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BB6A" w14:textId="596F5386" w:rsidR="00667471" w:rsidRPr="00F17297" w:rsidRDefault="006C28CA" w:rsidP="00667471">
      <w:pPr>
        <w:jc w:val="center"/>
        <w:rPr>
          <w:rFonts w:ascii="Arial" w:hAnsi="Arial" w:cs="Arial"/>
          <w:b/>
          <w:bCs/>
          <w:iCs/>
          <w:sz w:val="28"/>
          <w:szCs w:val="28"/>
        </w:rPr>
      </w:pPr>
      <w:r>
        <w:rPr>
          <w:rFonts w:ascii="Arial" w:hAnsi="Arial" w:cs="Arial"/>
          <w:b/>
          <w:bCs/>
          <w:iCs/>
          <w:sz w:val="28"/>
          <w:szCs w:val="28"/>
        </w:rPr>
        <w:t>EXTENDING</w:t>
      </w:r>
      <w:r w:rsidR="0001064C" w:rsidRPr="00F17297">
        <w:rPr>
          <w:rFonts w:ascii="Arial" w:hAnsi="Arial" w:cs="Arial"/>
          <w:b/>
          <w:bCs/>
          <w:iCs/>
          <w:sz w:val="28"/>
          <w:szCs w:val="28"/>
        </w:rPr>
        <w:t xml:space="preserve"> </w:t>
      </w:r>
      <w:r w:rsidR="00667471" w:rsidRPr="00F17297">
        <w:rPr>
          <w:rFonts w:ascii="Arial" w:hAnsi="Arial" w:cs="Arial"/>
          <w:b/>
          <w:bCs/>
          <w:iCs/>
          <w:sz w:val="28"/>
          <w:szCs w:val="28"/>
        </w:rPr>
        <w:t xml:space="preserve">GEOMETRICAL </w:t>
      </w:r>
      <w:r w:rsidR="002A5EE5" w:rsidRPr="00F17297">
        <w:rPr>
          <w:rFonts w:ascii="Arial" w:hAnsi="Arial" w:cs="Arial"/>
          <w:b/>
          <w:bCs/>
          <w:iCs/>
          <w:sz w:val="28"/>
          <w:szCs w:val="28"/>
        </w:rPr>
        <w:t>THINKING</w:t>
      </w:r>
      <w:r w:rsidR="00667471" w:rsidRPr="00F17297">
        <w:rPr>
          <w:rFonts w:ascii="Arial" w:hAnsi="Arial" w:cs="Arial"/>
          <w:b/>
          <w:bCs/>
          <w:iCs/>
          <w:sz w:val="28"/>
          <w:szCs w:val="28"/>
        </w:rPr>
        <w:t xml:space="preserve"> </w:t>
      </w:r>
      <w:r w:rsidR="008452EA" w:rsidRPr="00F17297">
        <w:rPr>
          <w:rFonts w:ascii="Arial" w:hAnsi="Arial" w:cs="Arial"/>
          <w:b/>
          <w:bCs/>
          <w:iCs/>
          <w:sz w:val="28"/>
          <w:szCs w:val="28"/>
        </w:rPr>
        <w:t>FOR</w:t>
      </w:r>
      <w:r w:rsidR="00667471" w:rsidRPr="00F17297">
        <w:rPr>
          <w:rFonts w:ascii="Arial" w:hAnsi="Arial" w:cs="Arial"/>
          <w:b/>
          <w:bCs/>
          <w:iCs/>
          <w:sz w:val="28"/>
          <w:szCs w:val="28"/>
        </w:rPr>
        <w:t xml:space="preserve"> EDUCATION </w:t>
      </w:r>
      <w:r w:rsidR="008452EA" w:rsidRPr="00F17297">
        <w:rPr>
          <w:rFonts w:ascii="Arial" w:hAnsi="Arial" w:cs="Arial"/>
          <w:b/>
          <w:bCs/>
          <w:iCs/>
          <w:sz w:val="28"/>
          <w:szCs w:val="28"/>
        </w:rPr>
        <w:t xml:space="preserve">IN </w:t>
      </w:r>
      <w:r w:rsidR="00667471" w:rsidRPr="00F17297">
        <w:rPr>
          <w:rFonts w:ascii="Arial" w:hAnsi="Arial" w:cs="Arial"/>
          <w:b/>
          <w:bCs/>
          <w:iCs/>
          <w:sz w:val="28"/>
          <w:szCs w:val="28"/>
        </w:rPr>
        <w:t>S</w:t>
      </w:r>
      <w:r w:rsidR="008452EA" w:rsidRPr="00F17297">
        <w:rPr>
          <w:rFonts w:ascii="Arial" w:hAnsi="Arial" w:cs="Arial"/>
          <w:b/>
          <w:bCs/>
          <w:iCs/>
          <w:sz w:val="28"/>
          <w:szCs w:val="28"/>
        </w:rPr>
        <w:t>ITUATION</w:t>
      </w:r>
      <w:r w:rsidR="006B0336">
        <w:rPr>
          <w:rFonts w:ascii="Arial" w:hAnsi="Arial" w:cs="Arial"/>
          <w:b/>
          <w:bCs/>
          <w:iCs/>
          <w:sz w:val="28"/>
          <w:szCs w:val="28"/>
        </w:rPr>
        <w:t>S</w:t>
      </w:r>
      <w:r w:rsidR="008452EA" w:rsidRPr="00F17297">
        <w:rPr>
          <w:rFonts w:ascii="Arial" w:hAnsi="Arial" w:cs="Arial"/>
          <w:b/>
          <w:bCs/>
          <w:iCs/>
          <w:sz w:val="28"/>
          <w:szCs w:val="28"/>
        </w:rPr>
        <w:t xml:space="preserve"> OF CRISIS</w:t>
      </w:r>
    </w:p>
    <w:p w14:paraId="30556D68" w14:textId="77777777" w:rsidR="00904D6D" w:rsidRPr="00F17297" w:rsidRDefault="00904D6D" w:rsidP="00904D6D">
      <w:pPr>
        <w:jc w:val="center"/>
        <w:rPr>
          <w:rFonts w:ascii="Arial" w:hAnsi="Arial" w:cs="Arial"/>
          <w:b/>
          <w:bCs/>
          <w:sz w:val="28"/>
          <w:szCs w:val="28"/>
        </w:rPr>
      </w:pPr>
    </w:p>
    <w:p w14:paraId="6C4C3ECF" w14:textId="77777777" w:rsidR="00F17297" w:rsidRPr="00F17297" w:rsidRDefault="00F17297" w:rsidP="00904D6D">
      <w:pPr>
        <w:jc w:val="center"/>
        <w:rPr>
          <w:rFonts w:ascii="Arial" w:hAnsi="Arial" w:cs="Arial"/>
          <w:b/>
          <w:bCs/>
          <w:sz w:val="28"/>
          <w:szCs w:val="28"/>
        </w:rPr>
      </w:pPr>
    </w:p>
    <w:p w14:paraId="24B461E6" w14:textId="54E13AD5" w:rsidR="00904D6D" w:rsidRPr="00F17297" w:rsidRDefault="003B085D" w:rsidP="00E2599A">
      <w:pPr>
        <w:jc w:val="center"/>
        <w:rPr>
          <w:rFonts w:ascii="Arial" w:hAnsi="Arial" w:cs="Arial"/>
          <w:bCs/>
          <w:sz w:val="28"/>
          <w:szCs w:val="28"/>
        </w:rPr>
      </w:pPr>
      <w:r w:rsidRPr="00F17297">
        <w:rPr>
          <w:rFonts w:ascii="Arial" w:hAnsi="Arial" w:cs="Arial"/>
          <w:bCs/>
          <w:sz w:val="28"/>
          <w:szCs w:val="28"/>
        </w:rPr>
        <w:t>Yenealem Ayalew</w:t>
      </w:r>
      <w:r w:rsidR="0082486E" w:rsidRPr="00F17297">
        <w:rPr>
          <w:rFonts w:ascii="Arial" w:hAnsi="Arial" w:cs="Arial"/>
          <w:bCs/>
          <w:sz w:val="28"/>
          <w:szCs w:val="28"/>
        </w:rPr>
        <w:t xml:space="preserve"> Degu</w:t>
      </w:r>
    </w:p>
    <w:p w14:paraId="75392BA3" w14:textId="461280A5" w:rsidR="003B085D" w:rsidRPr="00F17297" w:rsidRDefault="003B085D" w:rsidP="003B085D">
      <w:pPr>
        <w:jc w:val="center"/>
        <w:rPr>
          <w:rFonts w:ascii="Arial" w:hAnsi="Arial" w:cs="Arial"/>
          <w:sz w:val="28"/>
          <w:szCs w:val="28"/>
        </w:rPr>
      </w:pPr>
    </w:p>
    <w:p w14:paraId="385273AE" w14:textId="17D83503" w:rsidR="003B085D" w:rsidRPr="00F17297" w:rsidRDefault="003B085D" w:rsidP="00E2599A">
      <w:pPr>
        <w:jc w:val="center"/>
        <w:rPr>
          <w:rFonts w:ascii="Arial" w:hAnsi="Arial" w:cs="Arial"/>
          <w:bCs/>
          <w:sz w:val="24"/>
          <w:szCs w:val="24"/>
        </w:rPr>
      </w:pPr>
      <w:r w:rsidRPr="00F17297">
        <w:rPr>
          <w:rFonts w:ascii="Arial" w:hAnsi="Arial" w:cs="Arial"/>
          <w:bCs/>
          <w:sz w:val="24"/>
          <w:szCs w:val="24"/>
        </w:rPr>
        <w:t>Kotebe University of Education, Ethiopia</w:t>
      </w:r>
    </w:p>
    <w:p w14:paraId="136CE358" w14:textId="7954D23E" w:rsidR="00F17297" w:rsidRDefault="00F17297" w:rsidP="00E2599A">
      <w:pPr>
        <w:jc w:val="center"/>
        <w:rPr>
          <w:rFonts w:ascii="Arial" w:hAnsi="Arial" w:cs="Arial"/>
          <w:bCs/>
          <w:sz w:val="24"/>
          <w:szCs w:val="24"/>
        </w:rPr>
      </w:pPr>
      <w:r w:rsidRPr="00F17297">
        <w:rPr>
          <w:rFonts w:ascii="Arial" w:hAnsi="Arial" w:cs="Arial"/>
          <w:bCs/>
          <w:sz w:val="24"/>
          <w:szCs w:val="24"/>
        </w:rPr>
        <w:t>yenealem2025@yahoo.com</w:t>
      </w:r>
    </w:p>
    <w:p w14:paraId="6F8E6C09" w14:textId="77777777" w:rsidR="00F17297" w:rsidRPr="00F17297" w:rsidRDefault="00F17297" w:rsidP="00E2599A">
      <w:pPr>
        <w:jc w:val="center"/>
        <w:rPr>
          <w:rFonts w:ascii="Arial" w:hAnsi="Arial" w:cs="Arial"/>
          <w:bCs/>
          <w:sz w:val="24"/>
          <w:szCs w:val="24"/>
        </w:rPr>
      </w:pPr>
    </w:p>
    <w:p w14:paraId="249B8DAA" w14:textId="7E9689E5" w:rsidR="0082486E" w:rsidRPr="0082486E" w:rsidRDefault="0082486E" w:rsidP="0082486E">
      <w:pPr>
        <w:spacing w:before="240"/>
        <w:jc w:val="center"/>
        <w:rPr>
          <w:b/>
          <w:bCs/>
          <w:sz w:val="24"/>
        </w:rPr>
      </w:pPr>
      <w:r w:rsidRPr="0082486E">
        <w:rPr>
          <w:b/>
          <w:bCs/>
          <w:sz w:val="24"/>
        </w:rPr>
        <w:t>Abstract</w:t>
      </w:r>
    </w:p>
    <w:p w14:paraId="516F79AF" w14:textId="39B3481D" w:rsidR="003B085D" w:rsidRDefault="003B085D" w:rsidP="00850523">
      <w:pPr>
        <w:spacing w:before="120" w:after="120"/>
        <w:ind w:left="720" w:right="778"/>
        <w:jc w:val="both"/>
        <w:rPr>
          <w:b/>
          <w:i/>
          <w:sz w:val="22"/>
        </w:rPr>
      </w:pPr>
      <w:r w:rsidRPr="0082486E">
        <w:rPr>
          <w:i/>
          <w:sz w:val="22"/>
          <w:szCs w:val="24"/>
        </w:rPr>
        <w:t xml:space="preserve">In this paper, the application of Mathematics in the Ethiopian current socio-political scenario is sought. The research can be aligned to </w:t>
      </w:r>
      <w:r w:rsidRPr="0082486E">
        <w:rPr>
          <w:i/>
          <w:sz w:val="22"/>
        </w:rPr>
        <w:t>the socio-political dimension of mathematics education</w:t>
      </w:r>
      <w:r w:rsidRPr="0082486E">
        <w:rPr>
          <w:i/>
          <w:sz w:val="22"/>
          <w:szCs w:val="24"/>
        </w:rPr>
        <w:t xml:space="preserve">. In this </w:t>
      </w:r>
      <w:r w:rsidR="00F17297" w:rsidRPr="0082486E">
        <w:rPr>
          <w:i/>
          <w:sz w:val="22"/>
          <w:szCs w:val="24"/>
        </w:rPr>
        <w:t>regard</w:t>
      </w:r>
      <w:r w:rsidRPr="0082486E">
        <w:rPr>
          <w:i/>
          <w:sz w:val="22"/>
          <w:szCs w:val="24"/>
        </w:rPr>
        <w:t>, Situational Analysis is employed as a method of inquiry in order to investigate issues like: h</w:t>
      </w:r>
      <w:r w:rsidRPr="0082486E">
        <w:rPr>
          <w:i/>
          <w:sz w:val="22"/>
        </w:rPr>
        <w:t xml:space="preserve">ow can </w:t>
      </w:r>
      <w:r w:rsidR="00850523" w:rsidRPr="0082486E">
        <w:rPr>
          <w:i/>
          <w:sz w:val="22"/>
        </w:rPr>
        <w:t xml:space="preserve">an </w:t>
      </w:r>
      <w:r w:rsidRPr="0082486E">
        <w:rPr>
          <w:i/>
          <w:sz w:val="22"/>
        </w:rPr>
        <w:t>education in situations of crisis be strategically planned? Among the</w:t>
      </w:r>
      <w:r w:rsidRPr="0082486E">
        <w:rPr>
          <w:i/>
          <w:iCs/>
          <w:sz w:val="22"/>
        </w:rPr>
        <w:t xml:space="preserve"> values of Mathematics is problem solving. Let us pose this: since Ethiopia’s plateaus had contributed to the inception of Geometry in the antiquity, what does Geometry contribute to Ethiopia’s socio-economic challenges? </w:t>
      </w:r>
      <w:r w:rsidRPr="0082486E">
        <w:rPr>
          <w:i/>
          <w:sz w:val="22"/>
        </w:rPr>
        <w:t>Desk review was mainly employed for gathering information.</w:t>
      </w:r>
      <w:r w:rsidRPr="0082486E">
        <w:rPr>
          <w:i/>
          <w:iCs/>
          <w:sz w:val="22"/>
        </w:rPr>
        <w:t xml:space="preserve"> T</w:t>
      </w:r>
      <w:r w:rsidRPr="0082486E">
        <w:rPr>
          <w:i/>
          <w:sz w:val="22"/>
          <w:shd w:val="clear" w:color="auto" w:fill="FFFFFF"/>
        </w:rPr>
        <w:t>aking an</w:t>
      </w:r>
      <w:r w:rsidRPr="0082486E">
        <w:rPr>
          <w:i/>
          <w:sz w:val="22"/>
        </w:rPr>
        <w:t xml:space="preserve"> Ubuntu paradigm, a topological</w:t>
      </w:r>
      <w:r w:rsidRPr="0082486E">
        <w:rPr>
          <w:i/>
          <w:iCs/>
          <w:sz w:val="22"/>
        </w:rPr>
        <w:t xml:space="preserve"> viewpoint and geometrical perspectives are sought to reveal durable solutions. </w:t>
      </w:r>
      <w:r w:rsidRPr="0082486E">
        <w:rPr>
          <w:i/>
          <w:sz w:val="22"/>
        </w:rPr>
        <w:t xml:space="preserve">The education system has to give opportunities for students to develop </w:t>
      </w:r>
      <w:r w:rsidR="00F17297">
        <w:rPr>
          <w:i/>
          <w:sz w:val="22"/>
        </w:rPr>
        <w:t>these</w:t>
      </w:r>
      <w:r w:rsidR="00F17297" w:rsidRPr="0082486E">
        <w:rPr>
          <w:i/>
          <w:sz w:val="22"/>
        </w:rPr>
        <w:t xml:space="preserve"> </w:t>
      </w:r>
      <w:r w:rsidRPr="0082486E">
        <w:rPr>
          <w:i/>
          <w:sz w:val="22"/>
        </w:rPr>
        <w:t xml:space="preserve">perspectives and apply </w:t>
      </w:r>
      <w:r w:rsidR="00F17297" w:rsidRPr="0082486E">
        <w:rPr>
          <w:i/>
          <w:sz w:val="22"/>
        </w:rPr>
        <w:t>such</w:t>
      </w:r>
      <w:r w:rsidR="00F17297" w:rsidRPr="0082486E">
        <w:rPr>
          <w:i/>
          <w:sz w:val="22"/>
        </w:rPr>
        <w:t xml:space="preserve"> </w:t>
      </w:r>
      <w:r w:rsidRPr="0082486E">
        <w:rPr>
          <w:i/>
          <w:sz w:val="22"/>
        </w:rPr>
        <w:t>methods.</w:t>
      </w:r>
      <w:r w:rsidRPr="0082486E">
        <w:rPr>
          <w:b/>
          <w:i/>
          <w:sz w:val="22"/>
        </w:rPr>
        <w:t xml:space="preserve"> </w:t>
      </w:r>
    </w:p>
    <w:p w14:paraId="4D1ED999" w14:textId="77777777" w:rsidR="00F17297" w:rsidRPr="0082486E" w:rsidRDefault="00F17297" w:rsidP="00850523">
      <w:pPr>
        <w:spacing w:before="120" w:after="120"/>
        <w:ind w:left="720" w:right="778"/>
        <w:jc w:val="both"/>
        <w:rPr>
          <w:b/>
          <w:i/>
          <w:sz w:val="22"/>
        </w:rPr>
      </w:pPr>
    </w:p>
    <w:p w14:paraId="187AB44B" w14:textId="31B3B7B9" w:rsidR="003B085D" w:rsidRDefault="003B085D" w:rsidP="00850523">
      <w:pPr>
        <w:spacing w:before="120" w:after="120"/>
        <w:ind w:right="778"/>
        <w:jc w:val="right"/>
        <w:rPr>
          <w:iCs/>
          <w:sz w:val="22"/>
        </w:rPr>
      </w:pPr>
      <w:r w:rsidRPr="0082486E">
        <w:rPr>
          <w:b/>
          <w:i/>
          <w:sz w:val="22"/>
        </w:rPr>
        <w:t xml:space="preserve">Keywords: </w:t>
      </w:r>
      <w:r w:rsidRPr="0082486E">
        <w:rPr>
          <w:iCs/>
          <w:spacing w:val="3"/>
          <w:sz w:val="22"/>
          <w:shd w:val="clear" w:color="auto" w:fill="FFFFFF"/>
        </w:rPr>
        <w:t xml:space="preserve">Creative thinking, Education in emergency, Geometry, </w:t>
      </w:r>
      <w:r w:rsidRPr="0082486E">
        <w:rPr>
          <w:iCs/>
          <w:sz w:val="22"/>
        </w:rPr>
        <w:t>Topology</w:t>
      </w:r>
    </w:p>
    <w:p w14:paraId="7EEBC5BC" w14:textId="77777777" w:rsidR="00F17297" w:rsidRPr="0082486E" w:rsidRDefault="00F17297" w:rsidP="00850523">
      <w:pPr>
        <w:spacing w:before="120" w:after="120"/>
        <w:ind w:right="778"/>
        <w:jc w:val="right"/>
        <w:rPr>
          <w:iCs/>
          <w:sz w:val="22"/>
        </w:rPr>
      </w:pPr>
    </w:p>
    <w:p w14:paraId="157AD0A3" w14:textId="77777777" w:rsidR="00850523" w:rsidRPr="00850523" w:rsidRDefault="00850523" w:rsidP="00850523">
      <w:pPr>
        <w:spacing w:before="120" w:after="120"/>
        <w:ind w:right="778"/>
        <w:jc w:val="right"/>
        <w:rPr>
          <w:iCs/>
          <w:sz w:val="12"/>
        </w:rPr>
      </w:pPr>
    </w:p>
    <w:p w14:paraId="033640D4" w14:textId="2E6075E5" w:rsidR="00904D6D" w:rsidRPr="00956EB6" w:rsidRDefault="00F33C08" w:rsidP="0082486E">
      <w:pPr>
        <w:numPr>
          <w:ilvl w:val="0"/>
          <w:numId w:val="15"/>
        </w:numPr>
        <w:tabs>
          <w:tab w:val="left" w:pos="426"/>
        </w:tabs>
        <w:spacing w:before="120" w:after="120" w:line="360" w:lineRule="auto"/>
        <w:ind w:left="425" w:hanging="425"/>
        <w:rPr>
          <w:b/>
          <w:bCs/>
          <w:lang w:val="id-ID"/>
        </w:rPr>
      </w:pPr>
      <w:r w:rsidRPr="008D732E">
        <w:rPr>
          <w:b/>
          <w:bCs/>
          <w:sz w:val="24"/>
          <w:lang w:val="id-ID"/>
        </w:rPr>
        <w:t>INTRODUCTION</w:t>
      </w:r>
    </w:p>
    <w:p w14:paraId="44EA364D" w14:textId="2DE24EFD" w:rsidR="00933084" w:rsidRDefault="00933084" w:rsidP="0082486E">
      <w:pPr>
        <w:spacing w:before="240" w:after="240" w:line="360" w:lineRule="auto"/>
        <w:ind w:firstLine="425"/>
        <w:jc w:val="both"/>
        <w:rPr>
          <w:sz w:val="24"/>
          <w:szCs w:val="24"/>
        </w:rPr>
      </w:pPr>
      <w:r>
        <w:rPr>
          <w:sz w:val="24"/>
          <w:szCs w:val="24"/>
        </w:rPr>
        <w:t xml:space="preserve">Although </w:t>
      </w:r>
      <w:r w:rsidR="00667471" w:rsidRPr="000F13BE">
        <w:rPr>
          <w:sz w:val="24"/>
          <w:szCs w:val="24"/>
        </w:rPr>
        <w:t xml:space="preserve">Ethiopia has been investing inputs in the Education </w:t>
      </w:r>
      <w:r>
        <w:rPr>
          <w:sz w:val="24"/>
          <w:szCs w:val="24"/>
        </w:rPr>
        <w:t>sector,</w:t>
      </w:r>
      <w:r w:rsidR="00667471" w:rsidRPr="000F13BE">
        <w:rPr>
          <w:sz w:val="24"/>
          <w:szCs w:val="24"/>
        </w:rPr>
        <w:t xml:space="preserve"> </w:t>
      </w:r>
      <w:r w:rsidRPr="000F13BE">
        <w:rPr>
          <w:sz w:val="24"/>
          <w:szCs w:val="24"/>
        </w:rPr>
        <w:t xml:space="preserve">positive impacts on the socio-economic scenario of the country are invisible. Rather, internal conflicts, rising levels of food insecurity and climate-related problems are continuing to have a significant impact on children's access to </w:t>
      </w:r>
      <w:r w:rsidR="00F17297" w:rsidRPr="000F13BE">
        <w:rPr>
          <w:sz w:val="24"/>
          <w:szCs w:val="24"/>
        </w:rPr>
        <w:t>education.</w:t>
      </w:r>
      <w:r w:rsidR="00F17297">
        <w:rPr>
          <w:sz w:val="24"/>
          <w:szCs w:val="24"/>
        </w:rPr>
        <w:t xml:space="preserve"> Thus</w:t>
      </w:r>
      <w:r w:rsidR="00667471" w:rsidRPr="000F13BE">
        <w:rPr>
          <w:sz w:val="24"/>
          <w:szCs w:val="24"/>
        </w:rPr>
        <w:t>, the pursuit</w:t>
      </w:r>
      <w:r w:rsidR="00D80EA3">
        <w:rPr>
          <w:sz w:val="24"/>
          <w:szCs w:val="24"/>
        </w:rPr>
        <w:t>s</w:t>
      </w:r>
      <w:r w:rsidR="00667471" w:rsidRPr="000F13BE">
        <w:rPr>
          <w:sz w:val="24"/>
          <w:szCs w:val="24"/>
        </w:rPr>
        <w:t xml:space="preserve"> for equity and quality are seemingly not secured. For instance, horrible national assessment reports on early grade reading and Mathematics, secondary school leaving certification and graduate admission test are being disclosed. As a result, the quality of ed</w:t>
      </w:r>
      <w:r>
        <w:rPr>
          <w:sz w:val="24"/>
          <w:szCs w:val="24"/>
        </w:rPr>
        <w:t>ucation is under question.</w:t>
      </w:r>
    </w:p>
    <w:p w14:paraId="73EFF8F8" w14:textId="1A08C22D" w:rsidR="00933084" w:rsidRDefault="00667471" w:rsidP="0082486E">
      <w:pPr>
        <w:spacing w:before="240" w:after="240" w:line="360" w:lineRule="auto"/>
        <w:ind w:firstLine="425"/>
        <w:jc w:val="both"/>
        <w:rPr>
          <w:sz w:val="24"/>
          <w:szCs w:val="24"/>
        </w:rPr>
      </w:pPr>
      <w:r w:rsidRPr="000F13BE">
        <w:rPr>
          <w:sz w:val="24"/>
          <w:szCs w:val="24"/>
        </w:rPr>
        <w:t xml:space="preserve">The Government has been showing commitment to ensure access to education by refugee and host communities </w:t>
      </w:r>
      <w:r w:rsidRPr="000F13BE">
        <w:rPr>
          <w:sz w:val="24"/>
          <w:szCs w:val="24"/>
        </w:rPr>
        <w:fldChar w:fldCharType="begin"/>
      </w:r>
      <w:r w:rsidRPr="000F13BE">
        <w:rPr>
          <w:sz w:val="24"/>
          <w:szCs w:val="24"/>
        </w:rPr>
        <w:instrText xml:space="preserve"> ADDIN EN.CITE &lt;EndNote&gt;&lt;Cite&gt;&lt;Author&gt;MoE&lt;/Author&gt;&lt;Year&gt;2021b&lt;/Year&gt;&lt;RecNum&gt;56&lt;/RecNum&gt;&lt;DisplayText&gt;(MoE, 2021b)&lt;/DisplayText&gt;&lt;record&gt;&lt;rec-number&gt;56&lt;/rec-number&gt;&lt;foreign-keys&gt;&lt;key app="EN" db-id="0rz220ve2fdd04e5dwy5ev9sed55e0xawerx"&gt;56&lt;/key&gt;&lt;/foreign-keys&gt;&lt;ref-type name="Report"&gt;27&lt;/ref-type&gt;&lt;contributors&gt;&lt;authors&gt;&lt;author&gt;MoE&lt;/author&gt;&lt;/authors&gt;&lt;/contributors&gt;&lt;titles&gt;&lt;title&gt;Refugee Education Integration Project: Action Plan for School related Gender Based Violence (SRGBV) and Sexual Exploitation and Abuse (SEA) for Refugee and Host Community Schools.&lt;/title&gt;&lt;/titles&gt;&lt;dates&gt;&lt;year&gt;2021b&lt;/year&gt;&lt;/dates&gt;&lt;pub-location&gt;Addis Ababa&lt;/pub-location&gt;&lt;publisher&gt;FDRE Ministry of Education&lt;/publisher&gt;&lt;urls&gt;&lt;/urls&gt;&lt;/record&gt;&lt;/Cite&gt;&lt;/EndNote&gt;</w:instrText>
      </w:r>
      <w:r w:rsidRPr="000F13BE">
        <w:rPr>
          <w:sz w:val="24"/>
          <w:szCs w:val="24"/>
        </w:rPr>
        <w:fldChar w:fldCharType="separate"/>
      </w:r>
      <w:r w:rsidRPr="000F13BE">
        <w:rPr>
          <w:noProof/>
          <w:sz w:val="24"/>
          <w:szCs w:val="24"/>
        </w:rPr>
        <w:t>(</w:t>
      </w:r>
      <w:hyperlink w:anchor="_ENREF_21" w:tooltip="MoE, 2021b #56" w:history="1">
        <w:r w:rsidRPr="000F13BE">
          <w:rPr>
            <w:noProof/>
            <w:sz w:val="24"/>
            <w:szCs w:val="24"/>
          </w:rPr>
          <w:t>MoE, 2021b</w:t>
        </w:r>
      </w:hyperlink>
      <w:r w:rsidRPr="000F13BE">
        <w:rPr>
          <w:noProof/>
          <w:sz w:val="24"/>
          <w:szCs w:val="24"/>
        </w:rPr>
        <w:t>)</w:t>
      </w:r>
      <w:r w:rsidRPr="000F13BE">
        <w:rPr>
          <w:sz w:val="24"/>
          <w:szCs w:val="24"/>
        </w:rPr>
        <w:fldChar w:fldCharType="end"/>
      </w:r>
      <w:r w:rsidRPr="000F13BE">
        <w:rPr>
          <w:sz w:val="24"/>
          <w:szCs w:val="24"/>
        </w:rPr>
        <w:t xml:space="preserve">. </w:t>
      </w:r>
      <w:r w:rsidRPr="000F13BE">
        <w:rPr>
          <w:sz w:val="24"/>
          <w:szCs w:val="24"/>
          <w:shd w:val="clear" w:color="auto" w:fill="FFFFFF"/>
        </w:rPr>
        <w:t>In cases, where</w:t>
      </w:r>
      <w:r w:rsidRPr="000F13BE">
        <w:rPr>
          <w:sz w:val="24"/>
          <w:szCs w:val="24"/>
        </w:rPr>
        <w:t xml:space="preserve"> schools operate in areas at risk from emergencies, it is expected to serve with </w:t>
      </w:r>
      <w:r w:rsidRPr="00D80EA3">
        <w:rPr>
          <w:iCs/>
          <w:sz w:val="24"/>
          <w:szCs w:val="24"/>
        </w:rPr>
        <w:t xml:space="preserve">standard ‘emergency’ teaching and learning </w:t>
      </w:r>
      <w:r w:rsidRPr="00D80EA3">
        <w:rPr>
          <w:iCs/>
          <w:sz w:val="24"/>
          <w:szCs w:val="24"/>
        </w:rPr>
        <w:fldChar w:fldCharType="begin"/>
      </w:r>
      <w:r w:rsidRPr="00D80EA3">
        <w:rPr>
          <w:iCs/>
          <w:sz w:val="24"/>
          <w:szCs w:val="24"/>
        </w:rPr>
        <w:instrText xml:space="preserve"> ADDIN EN.CITE &lt;EndNote&gt;&lt;Cite&gt;&lt;Author&gt;MoE&lt;/Author&gt;&lt;Year&gt;2021a&lt;/Year&gt;&lt;RecNum&gt;55&lt;/RecNum&gt;&lt;DisplayText&gt;(MoE, 2021a)&lt;/DisplayText&gt;&lt;record&gt;&lt;rec-number&gt;55&lt;/rec-number&gt;&lt;foreign-keys&gt;&lt;key app="EN" db-id="0rz220ve2fdd04e5dwy5ev9sed55e0xawerx"&gt;55&lt;/key&gt;&lt;/foreign-keys&gt;&lt;ref-type name="Report"&gt;27&lt;/ref-type&gt;&lt;contributors&gt;&lt;authors&gt;&lt;author&gt;MoE&lt;/author&gt;&lt;/authors&gt;&lt;/contributors&gt;&lt;titles&gt;&lt;title&gt;Education Sector Development Programme VI (ESDP VI): 2013 – 2017 E.C. (2020/21 – 2024/25 G.C.).&lt;/title&gt;&lt;/titles&gt;&lt;dates&gt;&lt;year&gt;2021a&lt;/year&gt;&lt;/dates&gt;&lt;pub-location&gt;Addis Ababa&lt;/pub-location&gt;&lt;publisher&gt;FDRE Ministry of Education&lt;/publisher&gt;&lt;urls&gt;&lt;/urls&gt;&lt;/record&gt;&lt;/Cite&gt;&lt;/EndNote&gt;</w:instrText>
      </w:r>
      <w:r w:rsidRPr="00D80EA3">
        <w:rPr>
          <w:iCs/>
          <w:sz w:val="24"/>
          <w:szCs w:val="24"/>
        </w:rPr>
        <w:fldChar w:fldCharType="separate"/>
      </w:r>
      <w:r w:rsidRPr="00D80EA3">
        <w:rPr>
          <w:iCs/>
          <w:noProof/>
          <w:sz w:val="24"/>
          <w:szCs w:val="24"/>
        </w:rPr>
        <w:t>(</w:t>
      </w:r>
      <w:hyperlink w:anchor="_ENREF_20" w:tooltip="MoE, 2021a #55" w:history="1">
        <w:r w:rsidRPr="00D80EA3">
          <w:rPr>
            <w:iCs/>
            <w:noProof/>
            <w:sz w:val="24"/>
            <w:szCs w:val="24"/>
          </w:rPr>
          <w:t>MoE, 2021a</w:t>
        </w:r>
      </w:hyperlink>
      <w:r w:rsidRPr="00D80EA3">
        <w:rPr>
          <w:iCs/>
          <w:noProof/>
          <w:sz w:val="24"/>
          <w:szCs w:val="24"/>
        </w:rPr>
        <w:t>)</w:t>
      </w:r>
      <w:r w:rsidRPr="00D80EA3">
        <w:rPr>
          <w:iCs/>
          <w:sz w:val="24"/>
          <w:szCs w:val="24"/>
        </w:rPr>
        <w:fldChar w:fldCharType="end"/>
      </w:r>
      <w:r w:rsidRPr="00D80EA3">
        <w:rPr>
          <w:sz w:val="24"/>
          <w:szCs w:val="24"/>
        </w:rPr>
        <w:t>.</w:t>
      </w:r>
      <w:r w:rsidRPr="000F13BE">
        <w:rPr>
          <w:sz w:val="24"/>
          <w:szCs w:val="24"/>
        </w:rPr>
        <w:t xml:space="preserve"> </w:t>
      </w:r>
      <w:r w:rsidRPr="00667471">
        <w:rPr>
          <w:rStyle w:val="Strong"/>
          <w:b w:val="0"/>
          <w:sz w:val="24"/>
          <w:shd w:val="clear" w:color="auto" w:fill="FFFFFF"/>
        </w:rPr>
        <w:t>In a sense</w:t>
      </w:r>
      <w:r w:rsidRPr="000F13BE">
        <w:rPr>
          <w:sz w:val="24"/>
          <w:szCs w:val="24"/>
        </w:rPr>
        <w:t>, “risks” are in</w:t>
      </w:r>
      <w:r w:rsidR="00D80EA3">
        <w:rPr>
          <w:sz w:val="24"/>
          <w:szCs w:val="24"/>
        </w:rPr>
        <w:t>tegral to the education sector.</w:t>
      </w:r>
      <w:r w:rsidR="00933084">
        <w:rPr>
          <w:sz w:val="24"/>
          <w:szCs w:val="24"/>
        </w:rPr>
        <w:t xml:space="preserve"> </w:t>
      </w:r>
      <w:r w:rsidR="00F17297">
        <w:rPr>
          <w:sz w:val="24"/>
          <w:szCs w:val="24"/>
        </w:rPr>
        <w:t>Re</w:t>
      </w:r>
      <w:r w:rsidR="00F17297" w:rsidRPr="000F13BE">
        <w:rPr>
          <w:rFonts w:eastAsiaTheme="minorEastAsia"/>
          <w:sz w:val="24"/>
          <w:szCs w:val="24"/>
        </w:rPr>
        <w:t>s</w:t>
      </w:r>
      <w:r w:rsidR="00F17297" w:rsidRPr="000F13BE">
        <w:rPr>
          <w:sz w:val="24"/>
          <w:szCs w:val="24"/>
        </w:rPr>
        <w:t>toring</w:t>
      </w:r>
      <w:r w:rsidRPr="000F13BE">
        <w:rPr>
          <w:sz w:val="24"/>
          <w:szCs w:val="24"/>
        </w:rPr>
        <w:t xml:space="preserve"> education may be sought </w:t>
      </w:r>
      <w:r w:rsidR="00F17297" w:rsidRPr="000F13BE">
        <w:rPr>
          <w:sz w:val="24"/>
          <w:szCs w:val="24"/>
        </w:rPr>
        <w:t>by</w:t>
      </w:r>
      <w:r w:rsidRPr="000F13BE">
        <w:rPr>
          <w:sz w:val="24"/>
          <w:szCs w:val="24"/>
        </w:rPr>
        <w:t xml:space="preserve"> people in </w:t>
      </w:r>
      <w:r w:rsidR="00933084">
        <w:rPr>
          <w:sz w:val="24"/>
          <w:szCs w:val="24"/>
        </w:rPr>
        <w:t xml:space="preserve">a situation </w:t>
      </w:r>
      <w:r w:rsidR="00F17297">
        <w:rPr>
          <w:sz w:val="24"/>
          <w:szCs w:val="24"/>
        </w:rPr>
        <w:t>of</w:t>
      </w:r>
      <w:r w:rsidR="00933084">
        <w:rPr>
          <w:sz w:val="24"/>
          <w:szCs w:val="24"/>
        </w:rPr>
        <w:t xml:space="preserve"> </w:t>
      </w:r>
      <w:r w:rsidRPr="000F13BE">
        <w:rPr>
          <w:sz w:val="24"/>
          <w:szCs w:val="24"/>
        </w:rPr>
        <w:t xml:space="preserve">conflict, violence, </w:t>
      </w:r>
      <w:r w:rsidR="00610977">
        <w:rPr>
          <w:sz w:val="24"/>
          <w:szCs w:val="24"/>
        </w:rPr>
        <w:t>(</w:t>
      </w:r>
      <w:r w:rsidR="00933084">
        <w:rPr>
          <w:sz w:val="24"/>
          <w:szCs w:val="24"/>
        </w:rPr>
        <w:t>natural</w:t>
      </w:r>
      <w:r w:rsidR="00610977">
        <w:rPr>
          <w:sz w:val="24"/>
          <w:szCs w:val="24"/>
        </w:rPr>
        <w:t>)</w:t>
      </w:r>
      <w:r w:rsidR="00933084">
        <w:rPr>
          <w:sz w:val="24"/>
          <w:szCs w:val="24"/>
        </w:rPr>
        <w:t xml:space="preserve"> disaster</w:t>
      </w:r>
      <w:r w:rsidR="00933084" w:rsidRPr="000F13BE">
        <w:rPr>
          <w:sz w:val="24"/>
          <w:szCs w:val="24"/>
        </w:rPr>
        <w:t xml:space="preserve">, cause of flood </w:t>
      </w:r>
      <w:r w:rsidR="00933084" w:rsidRPr="000F13BE">
        <w:rPr>
          <w:sz w:val="24"/>
          <w:szCs w:val="24"/>
        </w:rPr>
        <w:lastRenderedPageBreak/>
        <w:t>or drought and pandemic</w:t>
      </w:r>
      <w:r w:rsidR="00933084">
        <w:rPr>
          <w:sz w:val="24"/>
          <w:szCs w:val="24"/>
        </w:rPr>
        <w:t xml:space="preserve"> disease</w:t>
      </w:r>
      <w:r w:rsidRPr="000F13BE">
        <w:rPr>
          <w:sz w:val="24"/>
          <w:szCs w:val="24"/>
        </w:rPr>
        <w:t>. These, in turn, might result in migration and internal displacement.</w:t>
      </w:r>
    </w:p>
    <w:p w14:paraId="168BB94F" w14:textId="6FE9C424" w:rsidR="00667471" w:rsidRPr="000F13BE" w:rsidRDefault="00933084" w:rsidP="0082486E">
      <w:pPr>
        <w:spacing w:before="240" w:after="240" w:line="360" w:lineRule="auto"/>
        <w:ind w:firstLine="425"/>
        <w:jc w:val="both"/>
        <w:rPr>
          <w:sz w:val="24"/>
          <w:szCs w:val="24"/>
        </w:rPr>
      </w:pPr>
      <w:r>
        <w:rPr>
          <w:sz w:val="24"/>
          <w:szCs w:val="24"/>
        </w:rPr>
        <w:t xml:space="preserve">In </w:t>
      </w:r>
      <w:r w:rsidR="00F17297">
        <w:rPr>
          <w:sz w:val="24"/>
          <w:szCs w:val="24"/>
        </w:rPr>
        <w:t>thi</w:t>
      </w:r>
      <w:r w:rsidR="00F17297" w:rsidRPr="000F13BE">
        <w:rPr>
          <w:sz w:val="24"/>
          <w:szCs w:val="24"/>
        </w:rPr>
        <w:t>s regard</w:t>
      </w:r>
      <w:r w:rsidR="00667471" w:rsidRPr="000F13BE">
        <w:rPr>
          <w:sz w:val="24"/>
          <w:szCs w:val="24"/>
        </w:rPr>
        <w:t xml:space="preserve">, the dynamic mobility condition may demand concerned bodies to look for a proactive and flexible education system. In line with </w:t>
      </w:r>
      <w:r>
        <w:rPr>
          <w:sz w:val="24"/>
          <w:szCs w:val="24"/>
        </w:rPr>
        <w:t xml:space="preserve">such an </w:t>
      </w:r>
      <w:r w:rsidR="00667471" w:rsidRPr="000F13BE">
        <w:rPr>
          <w:sz w:val="24"/>
          <w:szCs w:val="24"/>
        </w:rPr>
        <w:t>issue, two basic questions are posed which could call for well thought strategies and recommendations.</w:t>
      </w:r>
    </w:p>
    <w:p w14:paraId="6267847F" w14:textId="77777777" w:rsidR="00610977" w:rsidRPr="00610977" w:rsidRDefault="00610977" w:rsidP="0082486E">
      <w:pPr>
        <w:spacing w:before="240" w:line="360" w:lineRule="auto"/>
        <w:ind w:left="720" w:right="630"/>
        <w:jc w:val="both"/>
        <w:rPr>
          <w:i/>
          <w:iCs/>
          <w:sz w:val="22"/>
          <w:szCs w:val="24"/>
        </w:rPr>
      </w:pPr>
      <w:r w:rsidRPr="00610977">
        <w:rPr>
          <w:i/>
          <w:iCs/>
          <w:sz w:val="22"/>
          <w:szCs w:val="24"/>
        </w:rPr>
        <w:t xml:space="preserve">Question 1: </w:t>
      </w:r>
      <w:r w:rsidR="00667471" w:rsidRPr="00610977">
        <w:rPr>
          <w:i/>
          <w:iCs/>
          <w:sz w:val="22"/>
          <w:szCs w:val="24"/>
        </w:rPr>
        <w:t>How is it possible to eradicate or minimize emergencies?</w:t>
      </w:r>
    </w:p>
    <w:p w14:paraId="7AD126DC" w14:textId="53E57E66" w:rsidR="00667471" w:rsidRPr="000F13BE" w:rsidRDefault="00610977" w:rsidP="0082486E">
      <w:pPr>
        <w:spacing w:before="240" w:line="360" w:lineRule="auto"/>
        <w:ind w:left="720" w:right="630"/>
        <w:jc w:val="both"/>
        <w:rPr>
          <w:i/>
          <w:iCs/>
          <w:sz w:val="24"/>
          <w:szCs w:val="24"/>
        </w:rPr>
      </w:pPr>
      <w:r w:rsidRPr="00610977">
        <w:rPr>
          <w:i/>
          <w:iCs/>
          <w:sz w:val="22"/>
          <w:szCs w:val="24"/>
        </w:rPr>
        <w:t xml:space="preserve">Question 2: </w:t>
      </w:r>
      <w:r w:rsidR="00667471" w:rsidRPr="00610977">
        <w:rPr>
          <w:i/>
          <w:iCs/>
          <w:sz w:val="22"/>
          <w:szCs w:val="24"/>
        </w:rPr>
        <w:t>How can education in situations of crisis be strategically planned?</w:t>
      </w:r>
    </w:p>
    <w:p w14:paraId="44CCC1EE" w14:textId="59DE2987" w:rsidR="00667471" w:rsidRDefault="00667471" w:rsidP="0082486E">
      <w:pPr>
        <w:spacing w:before="240" w:line="360" w:lineRule="auto"/>
        <w:ind w:firstLine="425"/>
        <w:jc w:val="both"/>
        <w:rPr>
          <w:sz w:val="24"/>
          <w:szCs w:val="24"/>
        </w:rPr>
      </w:pPr>
      <w:r w:rsidRPr="000F13BE">
        <w:rPr>
          <w:sz w:val="24"/>
          <w:szCs w:val="24"/>
        </w:rPr>
        <w:t xml:space="preserve">This paper is intended to reflect on contemporary education and training practices in Ethiopia from Mathematics point of view. Thus, I tend to rely on ‘mathematics education’ in the socio-economic and cultural contexts </w:t>
      </w:r>
      <w:r w:rsidRPr="000F13BE">
        <w:rPr>
          <w:sz w:val="24"/>
          <w:szCs w:val="24"/>
        </w:rPr>
        <w:fldChar w:fldCharType="begin"/>
      </w:r>
      <w:r w:rsidRPr="000F13BE">
        <w:rPr>
          <w:sz w:val="24"/>
          <w:szCs w:val="24"/>
        </w:rPr>
        <w:instrText xml:space="preserve"> ADDIN EN.CITE &lt;EndNote&gt;&lt;Cite&gt;&lt;Author&gt;Bethell&lt;/Author&gt;&lt;Year&gt;2016&lt;/Year&gt;&lt;RecNum&gt;46&lt;/RecNum&gt;&lt;DisplayText&gt;(Bethell, 2016)&lt;/DisplayText&gt;&lt;record&gt;&lt;rec-number&gt;46&lt;/rec-number&gt;&lt;foreign-keys&gt;&lt;key app="EN" db-id="0rz220ve2fdd04e5dwy5ev9sed55e0xawerx"&gt;46&lt;/key&gt;&lt;/foreign-keys&gt;&lt;ref-type name="Report"&gt;27&lt;/ref-type&gt;&lt;contributors&gt;&lt;authors&gt;&lt;author&gt;Bethell, G.&lt;/author&gt;&lt;/authors&gt;&lt;/contributors&gt;&lt;titles&gt;&lt;title&gt;Mathematics Education in Sub-Saharan Africa: Status, Challenges, and Opportunities&lt;/title&gt;&lt;/titles&gt;&lt;number&gt;ACS19117&lt;/number&gt;&lt;dates&gt;&lt;year&gt;2016&lt;/year&gt;&lt;/dates&gt;&lt;publisher&gt;World Bank&lt;/publisher&gt;&lt;urls&gt;&lt;/urls&gt;&lt;/record&gt;&lt;/Cite&gt;&lt;/EndNote&gt;</w:instrText>
      </w:r>
      <w:r w:rsidRPr="000F13BE">
        <w:rPr>
          <w:sz w:val="24"/>
          <w:szCs w:val="24"/>
        </w:rPr>
        <w:fldChar w:fldCharType="separate"/>
      </w:r>
      <w:r w:rsidRPr="000F13BE">
        <w:rPr>
          <w:noProof/>
          <w:sz w:val="24"/>
          <w:szCs w:val="24"/>
        </w:rPr>
        <w:t>(</w:t>
      </w:r>
      <w:hyperlink w:anchor="_ENREF_4" w:tooltip="Bethell, 2016 #46" w:history="1">
        <w:r w:rsidRPr="000F13BE">
          <w:rPr>
            <w:noProof/>
            <w:sz w:val="24"/>
            <w:szCs w:val="24"/>
          </w:rPr>
          <w:t>Bethell, 2016</w:t>
        </w:r>
      </w:hyperlink>
      <w:r w:rsidRPr="000F13BE">
        <w:rPr>
          <w:noProof/>
          <w:sz w:val="24"/>
          <w:szCs w:val="24"/>
        </w:rPr>
        <w:t>)</w:t>
      </w:r>
      <w:r w:rsidRPr="000F13BE">
        <w:rPr>
          <w:sz w:val="24"/>
          <w:szCs w:val="24"/>
        </w:rPr>
        <w:fldChar w:fldCharType="end"/>
      </w:r>
      <w:r w:rsidRPr="000F13BE">
        <w:rPr>
          <w:sz w:val="24"/>
          <w:szCs w:val="24"/>
        </w:rPr>
        <w:t xml:space="preserve">. </w:t>
      </w:r>
      <w:r w:rsidR="00933084">
        <w:rPr>
          <w:sz w:val="24"/>
          <w:szCs w:val="24"/>
        </w:rPr>
        <w:t>In a sense, it goes in line with the</w:t>
      </w:r>
      <w:r w:rsidRPr="000F13BE">
        <w:rPr>
          <w:sz w:val="24"/>
          <w:szCs w:val="24"/>
        </w:rPr>
        <w:t xml:space="preserve"> socio-political dimension of </w:t>
      </w:r>
      <w:r w:rsidR="00F17297" w:rsidRPr="000F13BE">
        <w:rPr>
          <w:sz w:val="24"/>
          <w:szCs w:val="24"/>
        </w:rPr>
        <w:t>mathematics</w:t>
      </w:r>
      <w:r w:rsidRPr="000F13BE">
        <w:rPr>
          <w:sz w:val="24"/>
          <w:szCs w:val="24"/>
        </w:rPr>
        <w:t xml:space="preserve"> education research.</w:t>
      </w:r>
    </w:p>
    <w:p w14:paraId="1DC1DB69" w14:textId="4F8A5E85" w:rsidR="00904D6D" w:rsidRPr="008D732E" w:rsidRDefault="00F33C08" w:rsidP="0082486E">
      <w:pPr>
        <w:numPr>
          <w:ilvl w:val="0"/>
          <w:numId w:val="15"/>
        </w:numPr>
        <w:tabs>
          <w:tab w:val="left" w:pos="426"/>
        </w:tabs>
        <w:spacing w:before="120" w:after="120" w:line="360" w:lineRule="auto"/>
        <w:ind w:left="425" w:hanging="425"/>
        <w:rPr>
          <w:b/>
          <w:bCs/>
          <w:sz w:val="24"/>
          <w:szCs w:val="24"/>
          <w:lang w:val="id-ID"/>
        </w:rPr>
      </w:pPr>
      <w:r w:rsidRPr="008D732E">
        <w:rPr>
          <w:b/>
          <w:bCs/>
          <w:sz w:val="24"/>
          <w:szCs w:val="24"/>
          <w:lang w:val="id-ID"/>
        </w:rPr>
        <w:t>METHOD</w:t>
      </w:r>
    </w:p>
    <w:p w14:paraId="14B547CB" w14:textId="537B46E6" w:rsidR="00283A6B" w:rsidRDefault="00610977" w:rsidP="0082486E">
      <w:pPr>
        <w:spacing w:before="240" w:line="360" w:lineRule="auto"/>
        <w:ind w:firstLine="425"/>
        <w:jc w:val="both"/>
        <w:rPr>
          <w:sz w:val="24"/>
          <w:szCs w:val="24"/>
        </w:rPr>
      </w:pPr>
      <w:r>
        <w:rPr>
          <w:sz w:val="24"/>
          <w:szCs w:val="24"/>
        </w:rPr>
        <w:t>I understood that a</w:t>
      </w:r>
      <w:r w:rsidR="00667471" w:rsidRPr="00667471">
        <w:rPr>
          <w:sz w:val="24"/>
          <w:szCs w:val="24"/>
        </w:rPr>
        <w:t xml:space="preserve"> Situational Analysis can f</w:t>
      </w:r>
      <w:r w:rsidR="004C1FFE">
        <w:rPr>
          <w:sz w:val="24"/>
          <w:szCs w:val="24"/>
        </w:rPr>
        <w:t xml:space="preserve">it with </w:t>
      </w:r>
      <w:r>
        <w:rPr>
          <w:sz w:val="24"/>
          <w:szCs w:val="24"/>
        </w:rPr>
        <w:t xml:space="preserve">the issue under study </w:t>
      </w:r>
      <w:r w:rsidR="004C1FFE">
        <w:rPr>
          <w:sz w:val="24"/>
          <w:szCs w:val="24"/>
        </w:rPr>
        <w:t>as a method of inquiry.</w:t>
      </w:r>
      <w:r>
        <w:rPr>
          <w:sz w:val="24"/>
          <w:szCs w:val="24"/>
        </w:rPr>
        <w:t xml:space="preserve"> </w:t>
      </w:r>
      <w:r w:rsidR="004C1FFE">
        <w:rPr>
          <w:sz w:val="24"/>
          <w:szCs w:val="24"/>
        </w:rPr>
        <w:t>There are two interrelated viewpo</w:t>
      </w:r>
      <w:r w:rsidR="00283A6B">
        <w:rPr>
          <w:sz w:val="24"/>
          <w:szCs w:val="24"/>
        </w:rPr>
        <w:t>ints of “Situational Analysis”:</w:t>
      </w:r>
    </w:p>
    <w:p w14:paraId="1CD68DDE" w14:textId="100A9D49" w:rsidR="00283A6B" w:rsidRPr="00283A6B" w:rsidRDefault="00667471" w:rsidP="0082486E">
      <w:pPr>
        <w:pStyle w:val="ListParagraph"/>
        <w:numPr>
          <w:ilvl w:val="0"/>
          <w:numId w:val="20"/>
        </w:numPr>
        <w:spacing w:before="240" w:line="360" w:lineRule="auto"/>
        <w:jc w:val="both"/>
        <w:rPr>
          <w:rFonts w:ascii="Times New Roman" w:hAnsi="Times New Roman"/>
        </w:rPr>
      </w:pPr>
      <w:r w:rsidRPr="00283A6B">
        <w:rPr>
          <w:rFonts w:ascii="Times New Roman" w:hAnsi="Times New Roman"/>
        </w:rPr>
        <w:t>analyses of strength, weaknes</w:t>
      </w:r>
      <w:r w:rsidR="00283A6B" w:rsidRPr="00283A6B">
        <w:rPr>
          <w:rFonts w:ascii="Times New Roman" w:hAnsi="Times New Roman"/>
        </w:rPr>
        <w:t>s, opportunity, and threat; and</w:t>
      </w:r>
    </w:p>
    <w:p w14:paraId="2B7C04AB" w14:textId="5F027555" w:rsidR="00ED3886" w:rsidRPr="00283A6B" w:rsidRDefault="00667471" w:rsidP="0082486E">
      <w:pPr>
        <w:pStyle w:val="ListParagraph"/>
        <w:numPr>
          <w:ilvl w:val="0"/>
          <w:numId w:val="20"/>
        </w:numPr>
        <w:spacing w:before="240" w:line="360" w:lineRule="auto"/>
        <w:jc w:val="both"/>
        <w:rPr>
          <w:rFonts w:ascii="Times New Roman" w:hAnsi="Times New Roman"/>
        </w:rPr>
      </w:pPr>
      <w:r w:rsidRPr="00283A6B">
        <w:rPr>
          <w:rFonts w:ascii="Times New Roman" w:hAnsi="Times New Roman"/>
          <w:shd w:val="clear" w:color="auto" w:fill="FFFFFF"/>
        </w:rPr>
        <w:t xml:space="preserve">maps of “the situation” as the key unit of analysis by considering major human, nonhuman, discursive, historical, symbolic, cultural, political, and other elements </w:t>
      </w:r>
      <w:r w:rsidRPr="00283A6B">
        <w:rPr>
          <w:rFonts w:ascii="Times New Roman" w:hAnsi="Times New Roman"/>
          <w:shd w:val="clear" w:color="auto" w:fill="FFFFFF"/>
        </w:rPr>
        <w:fldChar w:fldCharType="begin"/>
      </w:r>
      <w:r w:rsidRPr="00283A6B">
        <w:rPr>
          <w:rFonts w:ascii="Times New Roman" w:hAnsi="Times New Roman"/>
          <w:shd w:val="clear" w:color="auto" w:fill="FFFFFF"/>
        </w:rPr>
        <w:instrText xml:space="preserve"> ADDIN EN.CITE &lt;EndNote&gt;&lt;Cite&gt;&lt;Author&gt;Clarke&lt;/Author&gt;&lt;Year&gt;2018&lt;/Year&gt;&lt;RecNum&gt;48&lt;/RecNum&gt;&lt;DisplayText&gt;(Clarke, Friese, &amp;amp; Washburn, 2018)&lt;/DisplayText&gt;&lt;record&gt;&lt;rec-number&gt;48&lt;/rec-number&gt;&lt;foreign-keys&gt;&lt;key app="EN" db-id="0rz220ve2fdd04e5dwy5ev9sed55e0xawerx"&gt;48&lt;/key&gt;&lt;/foreign-keys&gt;&lt;ref-type name="Book"&gt;6&lt;/ref-type&gt;&lt;contributors&gt;&lt;authors&gt;&lt;author&gt;Clarke, A. E.&lt;/author&gt;&lt;author&gt;Friese, C.&lt;/author&gt;&lt;author&gt;Washburn, R. S. &lt;/author&gt;&lt;/authors&gt;&lt;/contributors&gt;&lt;titles&gt;&lt;title&gt;Situational Analysis: Grounded Theory After the Interpretive Turn&lt;/title&gt;&lt;/titles&gt;&lt;dates&gt;&lt;year&gt;2018&lt;/year&gt;&lt;/dates&gt;&lt;pub-location&gt;Thousand Oaks&lt;/pub-location&gt;&lt;publisher&gt;SAGE Publications Inc.&lt;/publisher&gt;&lt;urls&gt;&lt;/urls&gt;&lt;/record&gt;&lt;/Cite&gt;&lt;/EndNote&gt;</w:instrText>
      </w:r>
      <w:r w:rsidRPr="00283A6B">
        <w:rPr>
          <w:rFonts w:ascii="Times New Roman" w:hAnsi="Times New Roman"/>
          <w:shd w:val="clear" w:color="auto" w:fill="FFFFFF"/>
        </w:rPr>
        <w:fldChar w:fldCharType="separate"/>
      </w:r>
      <w:r w:rsidRPr="00283A6B">
        <w:rPr>
          <w:rFonts w:ascii="Times New Roman" w:hAnsi="Times New Roman"/>
          <w:noProof/>
          <w:shd w:val="clear" w:color="auto" w:fill="FFFFFF"/>
        </w:rPr>
        <w:t>(</w:t>
      </w:r>
      <w:hyperlink w:anchor="_ENREF_6" w:tooltip="Clarke, 2018 #48" w:history="1">
        <w:r w:rsidRPr="00283A6B">
          <w:rPr>
            <w:rFonts w:ascii="Times New Roman" w:hAnsi="Times New Roman"/>
            <w:noProof/>
            <w:shd w:val="clear" w:color="auto" w:fill="FFFFFF"/>
          </w:rPr>
          <w:t>Clarke, Friese, &amp; Washburn, 2018</w:t>
        </w:r>
      </w:hyperlink>
      <w:r w:rsidRPr="00283A6B">
        <w:rPr>
          <w:rFonts w:ascii="Times New Roman" w:hAnsi="Times New Roman"/>
          <w:noProof/>
          <w:shd w:val="clear" w:color="auto" w:fill="FFFFFF"/>
        </w:rPr>
        <w:t>)</w:t>
      </w:r>
      <w:r w:rsidRPr="00283A6B">
        <w:rPr>
          <w:rFonts w:ascii="Times New Roman" w:hAnsi="Times New Roman"/>
          <w:shd w:val="clear" w:color="auto" w:fill="FFFFFF"/>
        </w:rPr>
        <w:fldChar w:fldCharType="end"/>
      </w:r>
      <w:r w:rsidRPr="00283A6B">
        <w:rPr>
          <w:rFonts w:ascii="Times New Roman" w:hAnsi="Times New Roman"/>
        </w:rPr>
        <w:t>.</w:t>
      </w:r>
    </w:p>
    <w:p w14:paraId="620CFD28" w14:textId="3DAEEB02" w:rsidR="00C21A7D" w:rsidRPr="00283A6B" w:rsidRDefault="00283A6B" w:rsidP="0082486E">
      <w:pPr>
        <w:spacing w:before="240" w:line="360" w:lineRule="auto"/>
        <w:ind w:firstLine="425"/>
        <w:jc w:val="both"/>
        <w:rPr>
          <w:sz w:val="24"/>
          <w:szCs w:val="24"/>
        </w:rPr>
      </w:pPr>
      <w:r>
        <w:rPr>
          <w:sz w:val="24"/>
          <w:szCs w:val="24"/>
        </w:rPr>
        <w:t>The current research is based on t</w:t>
      </w:r>
      <w:r w:rsidRPr="00283A6B">
        <w:rPr>
          <w:sz w:val="24"/>
          <w:szCs w:val="24"/>
        </w:rPr>
        <w:t xml:space="preserve">he second viewpoint of </w:t>
      </w:r>
      <w:r w:rsidR="00ED3886" w:rsidRPr="00283A6B">
        <w:rPr>
          <w:sz w:val="24"/>
          <w:szCs w:val="24"/>
        </w:rPr>
        <w:t>Situational Analysis</w:t>
      </w:r>
      <w:r>
        <w:rPr>
          <w:sz w:val="24"/>
          <w:szCs w:val="24"/>
        </w:rPr>
        <w:t>. It</w:t>
      </w:r>
      <w:r w:rsidRPr="00283A6B">
        <w:rPr>
          <w:sz w:val="24"/>
          <w:szCs w:val="24"/>
        </w:rPr>
        <w:t xml:space="preserve"> consider</w:t>
      </w:r>
      <w:r w:rsidR="005938A4">
        <w:rPr>
          <w:sz w:val="24"/>
          <w:szCs w:val="24"/>
        </w:rPr>
        <w:t>s</w:t>
      </w:r>
      <w:r w:rsidRPr="00283A6B">
        <w:rPr>
          <w:sz w:val="24"/>
          <w:szCs w:val="24"/>
        </w:rPr>
        <w:t xml:space="preserve"> views in a context where different groups of people are affiliated to some identities</w:t>
      </w:r>
      <w:r w:rsidR="00ED3886" w:rsidRPr="00283A6B">
        <w:rPr>
          <w:sz w:val="24"/>
          <w:szCs w:val="24"/>
        </w:rPr>
        <w:t xml:space="preserve"> </w:t>
      </w:r>
      <w:r w:rsidR="00BB507E" w:rsidRPr="00283A6B">
        <w:rPr>
          <w:sz w:val="24"/>
          <w:szCs w:val="24"/>
          <w:shd w:val="clear" w:color="auto" w:fill="FFFFFF"/>
        </w:rPr>
        <w:fldChar w:fldCharType="begin"/>
      </w:r>
      <w:r w:rsidR="00BB507E" w:rsidRPr="00283A6B">
        <w:rPr>
          <w:sz w:val="24"/>
          <w:szCs w:val="24"/>
          <w:shd w:val="clear" w:color="auto" w:fill="FFFFFF"/>
        </w:rPr>
        <w:instrText xml:space="preserve"> ADDIN EN.CITE &lt;EndNote&gt;&lt;Cite&gt;&lt;Author&gt;Clarke&lt;/Author&gt;&lt;Year&gt;2018&lt;/Year&gt;&lt;RecNum&gt;48&lt;/RecNum&gt;&lt;DisplayText&gt;(Clarke, Friese, &amp;amp; Washburn, 2018)&lt;/DisplayText&gt;&lt;record&gt;&lt;rec-number&gt;48&lt;/rec-number&gt;&lt;foreign-keys&gt;&lt;key app="EN" db-id="0rz220ve2fdd04e5dwy5ev9sed55e0xawerx"&gt;48&lt;/key&gt;&lt;/foreign-keys&gt;&lt;ref-type name="Book"&gt;6&lt;/ref-type&gt;&lt;contributors&gt;&lt;authors&gt;&lt;author&gt;Clarke, A. E.&lt;/author&gt;&lt;author&gt;Friese, C.&lt;/author&gt;&lt;author&gt;Washburn, R. S. &lt;/author&gt;&lt;/authors&gt;&lt;/contributors&gt;&lt;titles&gt;&lt;title&gt;Situational Analysis: Grounded Theory After the Interpretive Turn&lt;/title&gt;&lt;/titles&gt;&lt;dates&gt;&lt;year&gt;2018&lt;/year&gt;&lt;/dates&gt;&lt;pub-location&gt;Thousand Oaks&lt;/pub-location&gt;&lt;publisher&gt;SAGE Publications Inc.&lt;/publisher&gt;&lt;urls&gt;&lt;/urls&gt;&lt;/record&gt;&lt;/Cite&gt;&lt;/EndNote&gt;</w:instrText>
      </w:r>
      <w:r w:rsidR="00BB507E" w:rsidRPr="00283A6B">
        <w:rPr>
          <w:sz w:val="24"/>
          <w:szCs w:val="24"/>
          <w:shd w:val="clear" w:color="auto" w:fill="FFFFFF"/>
        </w:rPr>
        <w:fldChar w:fldCharType="separate"/>
      </w:r>
      <w:r w:rsidR="00BB507E" w:rsidRPr="00283A6B">
        <w:rPr>
          <w:noProof/>
          <w:sz w:val="24"/>
          <w:szCs w:val="24"/>
          <w:shd w:val="clear" w:color="auto" w:fill="FFFFFF"/>
        </w:rPr>
        <w:t>(</w:t>
      </w:r>
      <w:hyperlink w:anchor="_ENREF_6" w:tooltip="Clarke, 2018 #48" w:history="1">
        <w:r w:rsidR="00BB507E" w:rsidRPr="00283A6B">
          <w:rPr>
            <w:noProof/>
            <w:sz w:val="24"/>
            <w:szCs w:val="24"/>
            <w:shd w:val="clear" w:color="auto" w:fill="FFFFFF"/>
          </w:rPr>
          <w:t>Clarke et al, 2018</w:t>
        </w:r>
      </w:hyperlink>
      <w:r w:rsidR="00BB507E" w:rsidRPr="00283A6B">
        <w:rPr>
          <w:noProof/>
          <w:sz w:val="24"/>
          <w:szCs w:val="24"/>
          <w:shd w:val="clear" w:color="auto" w:fill="FFFFFF"/>
        </w:rPr>
        <w:t>)</w:t>
      </w:r>
      <w:r w:rsidR="00BB507E" w:rsidRPr="00283A6B">
        <w:rPr>
          <w:sz w:val="24"/>
          <w:szCs w:val="24"/>
          <w:shd w:val="clear" w:color="auto" w:fill="FFFFFF"/>
        </w:rPr>
        <w:fldChar w:fldCharType="end"/>
      </w:r>
      <w:r w:rsidR="005938A4">
        <w:rPr>
          <w:sz w:val="24"/>
          <w:szCs w:val="24"/>
          <w:shd w:val="clear" w:color="auto" w:fill="FFFFFF"/>
        </w:rPr>
        <w:t>. A</w:t>
      </w:r>
      <w:r w:rsidR="00ED3886" w:rsidRPr="00283A6B">
        <w:rPr>
          <w:sz w:val="24"/>
          <w:szCs w:val="24"/>
        </w:rPr>
        <w:t xml:space="preserve">s an extension of Grounded </w:t>
      </w:r>
      <w:r w:rsidR="00F17297" w:rsidRPr="00283A6B">
        <w:rPr>
          <w:sz w:val="24"/>
          <w:szCs w:val="24"/>
        </w:rPr>
        <w:t>Theory,</w:t>
      </w:r>
      <w:r w:rsidR="00ED3886" w:rsidRPr="00283A6B">
        <w:rPr>
          <w:sz w:val="24"/>
          <w:szCs w:val="24"/>
        </w:rPr>
        <w:t xml:space="preserve"> </w:t>
      </w:r>
      <w:r w:rsidR="005938A4">
        <w:rPr>
          <w:sz w:val="24"/>
          <w:szCs w:val="24"/>
        </w:rPr>
        <w:t xml:space="preserve">it </w:t>
      </w:r>
      <w:r w:rsidR="00ED3886" w:rsidRPr="00283A6B">
        <w:rPr>
          <w:sz w:val="24"/>
          <w:szCs w:val="24"/>
        </w:rPr>
        <w:t xml:space="preserve">is about </w:t>
      </w:r>
      <w:r w:rsidR="005938A4">
        <w:rPr>
          <w:sz w:val="24"/>
          <w:szCs w:val="24"/>
        </w:rPr>
        <w:t xml:space="preserve">research based </w:t>
      </w:r>
      <w:r w:rsidR="00F17297">
        <w:rPr>
          <w:sz w:val="24"/>
          <w:szCs w:val="24"/>
        </w:rPr>
        <w:t>on</w:t>
      </w:r>
      <w:r w:rsidR="00ED3886" w:rsidRPr="00283A6B">
        <w:rPr>
          <w:sz w:val="24"/>
          <w:szCs w:val="24"/>
        </w:rPr>
        <w:t xml:space="preserve"> analytical work and memos of various kinds. It is basically based on the principle that situations become the fundamental units of analysis. It generally focuses on understanding relationalities among heterogeneous elements, social worlds, and debates in situations and their ecologies</w:t>
      </w:r>
      <w:r w:rsidR="00C21A7D" w:rsidRPr="00283A6B">
        <w:rPr>
          <w:sz w:val="24"/>
          <w:szCs w:val="24"/>
        </w:rPr>
        <w:t>.</w:t>
      </w:r>
      <w:r>
        <w:rPr>
          <w:sz w:val="24"/>
          <w:szCs w:val="24"/>
        </w:rPr>
        <w:t xml:space="preserve"> Thus, </w:t>
      </w:r>
      <w:r w:rsidR="00C21A7D" w:rsidRPr="003E5E49">
        <w:rPr>
          <w:rFonts w:eastAsiaTheme="minorHAnsi"/>
          <w:sz w:val="24"/>
          <w:szCs w:val="24"/>
        </w:rPr>
        <w:t>I consider that meanings are derived from social interaction and modified through interpretation</w:t>
      </w:r>
      <w:r w:rsidR="00C21A7D">
        <w:rPr>
          <w:sz w:val="24"/>
          <w:szCs w:val="24"/>
        </w:rPr>
        <w:t xml:space="preserve"> by </w:t>
      </w:r>
      <w:r w:rsidR="00F17297">
        <w:rPr>
          <w:sz w:val="24"/>
          <w:szCs w:val="24"/>
        </w:rPr>
        <w:t>analyz</w:t>
      </w:r>
      <w:r w:rsidR="00F17297" w:rsidRPr="007D2949">
        <w:rPr>
          <w:rFonts w:eastAsiaTheme="minorHAnsi"/>
          <w:sz w:val="24"/>
          <w:szCs w:val="24"/>
        </w:rPr>
        <w:t>ing</w:t>
      </w:r>
      <w:r w:rsidR="00C21A7D" w:rsidRPr="007D2949">
        <w:rPr>
          <w:rFonts w:eastAsiaTheme="minorHAnsi"/>
          <w:sz w:val="24"/>
          <w:szCs w:val="24"/>
        </w:rPr>
        <w:t xml:space="preserve"> situatedness, variations, differences of all kinds, positionality and relationality in their complexities, multiplicities, instabilities, and contradictions</w:t>
      </w:r>
      <w:r w:rsidR="00C21A7D">
        <w:rPr>
          <w:rFonts w:eastAsiaTheme="minorHAnsi"/>
          <w:sz w:val="24"/>
          <w:szCs w:val="24"/>
        </w:rPr>
        <w:t xml:space="preserve">. </w:t>
      </w:r>
    </w:p>
    <w:p w14:paraId="29329AC6" w14:textId="77777777" w:rsidR="00C21A7D" w:rsidRPr="00C21A7D" w:rsidRDefault="00C21A7D" w:rsidP="0082486E">
      <w:pPr>
        <w:spacing w:before="240" w:line="360" w:lineRule="auto"/>
        <w:ind w:firstLine="425"/>
        <w:jc w:val="both"/>
        <w:rPr>
          <w:sz w:val="4"/>
        </w:rPr>
      </w:pPr>
    </w:p>
    <w:p w14:paraId="4C45D272" w14:textId="7F782E09" w:rsidR="00904D6D" w:rsidRPr="00B01B51" w:rsidRDefault="00F33C08" w:rsidP="0082486E">
      <w:pPr>
        <w:numPr>
          <w:ilvl w:val="0"/>
          <w:numId w:val="15"/>
        </w:numPr>
        <w:tabs>
          <w:tab w:val="left" w:pos="426"/>
        </w:tabs>
        <w:spacing w:before="120" w:after="120" w:line="360" w:lineRule="auto"/>
        <w:ind w:left="425" w:hanging="425"/>
        <w:rPr>
          <w:b/>
          <w:bCs/>
          <w:sz w:val="24"/>
          <w:szCs w:val="24"/>
          <w:lang w:val="id-ID"/>
        </w:rPr>
      </w:pPr>
      <w:r w:rsidRPr="008D732E">
        <w:rPr>
          <w:b/>
          <w:bCs/>
          <w:sz w:val="24"/>
          <w:szCs w:val="24"/>
          <w:lang w:val="id-ID"/>
        </w:rPr>
        <w:lastRenderedPageBreak/>
        <w:t xml:space="preserve">RESULTS </w:t>
      </w:r>
      <w:r w:rsidRPr="008D732E">
        <w:rPr>
          <w:b/>
          <w:bCs/>
          <w:sz w:val="24"/>
          <w:szCs w:val="24"/>
        </w:rPr>
        <w:t>A</w:t>
      </w:r>
      <w:r w:rsidRPr="008D732E">
        <w:rPr>
          <w:b/>
          <w:bCs/>
          <w:sz w:val="24"/>
          <w:szCs w:val="24"/>
          <w:lang w:val="id-ID"/>
        </w:rPr>
        <w:t xml:space="preserve">ND </w:t>
      </w:r>
      <w:r w:rsidR="005B0866" w:rsidRPr="008D732E">
        <w:rPr>
          <w:b/>
          <w:bCs/>
          <w:sz w:val="24"/>
          <w:szCs w:val="24"/>
          <w:lang w:val="id-ID"/>
        </w:rPr>
        <w:t>DISCUSSION</w:t>
      </w:r>
    </w:p>
    <w:p w14:paraId="3B83C68D" w14:textId="2998177D" w:rsidR="00B01B51" w:rsidRPr="00B01B51" w:rsidRDefault="00B01B51" w:rsidP="0082486E">
      <w:pPr>
        <w:pStyle w:val="NoSpacing"/>
        <w:spacing w:line="360" w:lineRule="auto"/>
        <w:ind w:firstLine="425"/>
        <w:jc w:val="both"/>
        <w:rPr>
          <w:rFonts w:ascii="Times New Roman" w:hAnsi="Times New Roman"/>
          <w:sz w:val="24"/>
        </w:rPr>
      </w:pPr>
      <w:r>
        <w:rPr>
          <w:rFonts w:ascii="Times New Roman" w:hAnsi="Times New Roman"/>
          <w:sz w:val="24"/>
          <w:shd w:val="clear" w:color="auto" w:fill="FFFFFF"/>
        </w:rPr>
        <w:t xml:space="preserve">This section has two parts: results and </w:t>
      </w:r>
      <w:r w:rsidR="00F17297">
        <w:rPr>
          <w:rFonts w:ascii="Times New Roman" w:hAnsi="Times New Roman"/>
          <w:sz w:val="24"/>
          <w:shd w:val="clear" w:color="auto" w:fill="FFFFFF"/>
        </w:rPr>
        <w:t>discussions</w:t>
      </w:r>
      <w:r>
        <w:rPr>
          <w:rFonts w:ascii="Times New Roman" w:hAnsi="Times New Roman"/>
          <w:sz w:val="24"/>
          <w:shd w:val="clear" w:color="auto" w:fill="FFFFFF"/>
        </w:rPr>
        <w:t xml:space="preserve">. The first part is organized </w:t>
      </w:r>
      <w:r w:rsidR="00450112">
        <w:rPr>
          <w:rFonts w:ascii="Times New Roman" w:hAnsi="Times New Roman"/>
          <w:sz w:val="24"/>
          <w:shd w:val="clear" w:color="auto" w:fill="FFFFFF"/>
        </w:rPr>
        <w:t>by four themes: c</w:t>
      </w:r>
      <w:r w:rsidRPr="00B01B51">
        <w:rPr>
          <w:rFonts w:ascii="Times New Roman" w:hAnsi="Times New Roman"/>
          <w:sz w:val="24"/>
          <w:shd w:val="clear" w:color="auto" w:fill="FFFFFF"/>
        </w:rPr>
        <w:t>ontexts</w:t>
      </w:r>
      <w:r w:rsidR="00450112">
        <w:rPr>
          <w:rFonts w:ascii="Times New Roman" w:hAnsi="Times New Roman"/>
          <w:sz w:val="24"/>
          <w:shd w:val="clear" w:color="auto" w:fill="FFFFFF"/>
        </w:rPr>
        <w:t>, p</w:t>
      </w:r>
      <w:r w:rsidRPr="00B01B51">
        <w:rPr>
          <w:rFonts w:ascii="Times New Roman" w:hAnsi="Times New Roman"/>
          <w:sz w:val="24"/>
          <w:shd w:val="clear" w:color="auto" w:fill="FFFFFF"/>
        </w:rPr>
        <w:t>hilos</w:t>
      </w:r>
      <w:r w:rsidR="00450112">
        <w:rPr>
          <w:rFonts w:ascii="Times New Roman" w:hAnsi="Times New Roman"/>
          <w:sz w:val="24"/>
          <w:shd w:val="clear" w:color="auto" w:fill="FFFFFF"/>
        </w:rPr>
        <w:t xml:space="preserve">ophies of Education in Africa, </w:t>
      </w:r>
      <w:r w:rsidR="00450112">
        <w:rPr>
          <w:rFonts w:ascii="Times New Roman" w:hAnsi="Times New Roman"/>
          <w:sz w:val="24"/>
        </w:rPr>
        <w:t xml:space="preserve">Education and Training in situations of crisis, and </w:t>
      </w:r>
      <w:r w:rsidR="00E90F0A">
        <w:rPr>
          <w:rFonts w:ascii="Times New Roman" w:hAnsi="Times New Roman"/>
          <w:sz w:val="24"/>
        </w:rPr>
        <w:t>Mathematical v</w:t>
      </w:r>
      <w:r w:rsidRPr="00B01B51">
        <w:rPr>
          <w:rFonts w:ascii="Times New Roman" w:hAnsi="Times New Roman"/>
          <w:sz w:val="24"/>
        </w:rPr>
        <w:t>iews</w:t>
      </w:r>
      <w:r w:rsidR="00450112">
        <w:rPr>
          <w:rFonts w:ascii="Times New Roman" w:hAnsi="Times New Roman"/>
          <w:sz w:val="24"/>
        </w:rPr>
        <w:t>. The fourth theme covers</w:t>
      </w:r>
      <w:r w:rsidR="005938A4">
        <w:rPr>
          <w:rFonts w:ascii="Times New Roman" w:hAnsi="Times New Roman"/>
          <w:sz w:val="24"/>
        </w:rPr>
        <w:t xml:space="preserve"> the</w:t>
      </w:r>
      <w:r w:rsidR="00450112">
        <w:rPr>
          <w:rFonts w:ascii="Times New Roman" w:hAnsi="Times New Roman"/>
          <w:sz w:val="24"/>
        </w:rPr>
        <w:t xml:space="preserve"> t</w:t>
      </w:r>
      <w:r w:rsidRPr="00B01B51">
        <w:rPr>
          <w:rFonts w:ascii="Times New Roman" w:hAnsi="Times New Roman"/>
          <w:sz w:val="24"/>
        </w:rPr>
        <w:t>opological viewpoint</w:t>
      </w:r>
      <w:r w:rsidR="00450112">
        <w:rPr>
          <w:rFonts w:ascii="Times New Roman" w:hAnsi="Times New Roman"/>
          <w:sz w:val="24"/>
        </w:rPr>
        <w:t xml:space="preserve"> and g</w:t>
      </w:r>
      <w:r w:rsidRPr="00B01B51">
        <w:rPr>
          <w:rFonts w:ascii="Times New Roman" w:hAnsi="Times New Roman"/>
          <w:sz w:val="24"/>
        </w:rPr>
        <w:t>eometrical Perspective</w:t>
      </w:r>
      <w:r w:rsidR="00450112">
        <w:rPr>
          <w:rFonts w:ascii="Times New Roman" w:hAnsi="Times New Roman"/>
          <w:sz w:val="24"/>
        </w:rPr>
        <w:t>. O</w:t>
      </w:r>
      <w:r w:rsidR="00E90F0A">
        <w:rPr>
          <w:rFonts w:ascii="Times New Roman" w:hAnsi="Times New Roman"/>
          <w:sz w:val="24"/>
        </w:rPr>
        <w:t>n</w:t>
      </w:r>
      <w:r w:rsidR="00450112">
        <w:rPr>
          <w:rFonts w:ascii="Times New Roman" w:hAnsi="Times New Roman"/>
          <w:sz w:val="24"/>
        </w:rPr>
        <w:t xml:space="preserve"> the other hand, the second par</w:t>
      </w:r>
      <w:r w:rsidR="005938A4">
        <w:rPr>
          <w:rFonts w:ascii="Times New Roman" w:hAnsi="Times New Roman"/>
          <w:sz w:val="24"/>
        </w:rPr>
        <w:t>t</w:t>
      </w:r>
      <w:r w:rsidR="00450112">
        <w:rPr>
          <w:rFonts w:ascii="Times New Roman" w:hAnsi="Times New Roman"/>
          <w:sz w:val="24"/>
        </w:rPr>
        <w:t xml:space="preserve">, Discussions, </w:t>
      </w:r>
      <w:r w:rsidR="00E90F0A">
        <w:rPr>
          <w:rFonts w:ascii="Times New Roman" w:hAnsi="Times New Roman"/>
          <w:sz w:val="24"/>
        </w:rPr>
        <w:t>addresses</w:t>
      </w:r>
      <w:r w:rsidR="00450112">
        <w:rPr>
          <w:rFonts w:ascii="Times New Roman" w:hAnsi="Times New Roman"/>
          <w:sz w:val="24"/>
        </w:rPr>
        <w:t xml:space="preserve"> two themes: creative t</w:t>
      </w:r>
      <w:r w:rsidRPr="00B01B51">
        <w:rPr>
          <w:rFonts w:ascii="Times New Roman" w:hAnsi="Times New Roman"/>
          <w:sz w:val="24"/>
        </w:rPr>
        <w:t>hinking</w:t>
      </w:r>
      <w:r w:rsidR="00450112">
        <w:rPr>
          <w:rFonts w:ascii="Times New Roman" w:hAnsi="Times New Roman"/>
          <w:sz w:val="24"/>
        </w:rPr>
        <w:t xml:space="preserve"> and out of school program.</w:t>
      </w:r>
    </w:p>
    <w:p w14:paraId="2DA74565" w14:textId="5DD5B7A3" w:rsidR="005B0866" w:rsidRPr="008D732E" w:rsidRDefault="005B0866" w:rsidP="0082486E">
      <w:pPr>
        <w:pStyle w:val="ListParagraph"/>
        <w:numPr>
          <w:ilvl w:val="1"/>
          <w:numId w:val="15"/>
        </w:numPr>
        <w:spacing w:before="120" w:after="120" w:line="360" w:lineRule="auto"/>
        <w:ind w:left="425" w:hanging="425"/>
        <w:jc w:val="both"/>
        <w:rPr>
          <w:rFonts w:ascii="Times New Roman" w:hAnsi="Times New Roman"/>
          <w:b/>
          <w:sz w:val="24"/>
          <w:szCs w:val="24"/>
          <w:lang w:val="id-ID"/>
        </w:rPr>
      </w:pPr>
      <w:r w:rsidRPr="008D732E">
        <w:rPr>
          <w:rFonts w:ascii="Times New Roman" w:hAnsi="Times New Roman"/>
          <w:b/>
          <w:sz w:val="24"/>
          <w:szCs w:val="24"/>
          <w:lang w:val="id-ID"/>
        </w:rPr>
        <w:t>Results</w:t>
      </w:r>
    </w:p>
    <w:p w14:paraId="76B7BD97" w14:textId="77777777" w:rsidR="00973DA6" w:rsidRPr="000F13BE" w:rsidRDefault="00973DA6" w:rsidP="0082486E">
      <w:pPr>
        <w:spacing w:before="240" w:line="360" w:lineRule="auto"/>
        <w:ind w:firstLine="425"/>
        <w:jc w:val="both"/>
        <w:rPr>
          <w:sz w:val="24"/>
          <w:szCs w:val="24"/>
          <w:shd w:val="clear" w:color="auto" w:fill="FFFFFF"/>
        </w:rPr>
      </w:pPr>
      <w:r w:rsidRPr="000F13BE">
        <w:rPr>
          <w:sz w:val="24"/>
          <w:szCs w:val="24"/>
        </w:rPr>
        <w:t>One of the goals of United Nations’ (UN) agenda 2030 is “ensuring inclusive and equitable quality education and promote lifelong learning opportunities for all”. On the other hand, “</w:t>
      </w:r>
      <w:r w:rsidRPr="000F13BE">
        <w:rPr>
          <w:sz w:val="24"/>
          <w:szCs w:val="24"/>
          <w:shd w:val="clear" w:color="auto" w:fill="FFFFFF"/>
        </w:rPr>
        <w:t xml:space="preserve">Education in situations of emergency and crisis” is one of the issues of “Education for All”. </w:t>
      </w:r>
    </w:p>
    <w:p w14:paraId="2D7A5862" w14:textId="77777777" w:rsidR="00973DA6" w:rsidRPr="001F31E9" w:rsidRDefault="00973DA6" w:rsidP="0082486E">
      <w:pPr>
        <w:spacing w:before="240" w:line="360" w:lineRule="auto"/>
        <w:jc w:val="center"/>
        <w:rPr>
          <w:b/>
          <w:sz w:val="24"/>
          <w:shd w:val="clear" w:color="auto" w:fill="FFFFFF"/>
        </w:rPr>
      </w:pPr>
      <w:bookmarkStart w:id="0" w:name="_Toc102042196"/>
      <w:bookmarkStart w:id="1" w:name="_Toc105211736"/>
      <w:r w:rsidRPr="001F31E9">
        <w:rPr>
          <w:b/>
          <w:sz w:val="24"/>
          <w:shd w:val="clear" w:color="auto" w:fill="FFFFFF"/>
        </w:rPr>
        <w:t>Contexts</w:t>
      </w:r>
    </w:p>
    <w:bookmarkEnd w:id="0"/>
    <w:bookmarkEnd w:id="1"/>
    <w:p w14:paraId="499D7407" w14:textId="2F421F38" w:rsidR="00973DA6" w:rsidRDefault="00973DA6" w:rsidP="0082486E">
      <w:pPr>
        <w:spacing w:before="240" w:line="360" w:lineRule="auto"/>
        <w:ind w:firstLine="720"/>
        <w:jc w:val="both"/>
        <w:rPr>
          <w:sz w:val="24"/>
          <w:szCs w:val="24"/>
          <w:shd w:val="clear" w:color="auto" w:fill="FFFFFF"/>
        </w:rPr>
      </w:pPr>
      <w:r w:rsidRPr="000F13BE">
        <w:rPr>
          <w:sz w:val="24"/>
          <w:szCs w:val="24"/>
        </w:rPr>
        <w:t xml:space="preserve">It is noted in the current Education Sector Development Plan (ESDP VI) of Ethiopia document that a cross-cutting program on education in emergencies (EiE) would ensure a rapid response to circumstances arising from the emergency. </w:t>
      </w:r>
      <w:r w:rsidRPr="000F13BE">
        <w:rPr>
          <w:sz w:val="24"/>
          <w:szCs w:val="24"/>
          <w:shd w:val="clear" w:color="auto" w:fill="FFFFFF"/>
        </w:rPr>
        <w:t xml:space="preserve">Such self-initiatives could </w:t>
      </w:r>
      <w:r w:rsidR="005938A4">
        <w:rPr>
          <w:sz w:val="24"/>
          <w:szCs w:val="24"/>
          <w:shd w:val="clear" w:color="auto" w:fill="FFFFFF"/>
        </w:rPr>
        <w:t>make</w:t>
      </w:r>
      <w:r w:rsidRPr="000F13BE">
        <w:rPr>
          <w:sz w:val="24"/>
          <w:szCs w:val="24"/>
          <w:shd w:val="clear" w:color="auto" w:fill="FFFFFF"/>
        </w:rPr>
        <w:t xml:space="preserve"> great contributions to sustain</w:t>
      </w:r>
      <w:r w:rsidR="005938A4">
        <w:rPr>
          <w:sz w:val="24"/>
          <w:szCs w:val="24"/>
          <w:shd w:val="clear" w:color="auto" w:fill="FFFFFF"/>
        </w:rPr>
        <w:t>ing</w:t>
      </w:r>
      <w:r w:rsidRPr="000F13BE">
        <w:rPr>
          <w:sz w:val="24"/>
          <w:szCs w:val="24"/>
          <w:shd w:val="clear" w:color="auto" w:fill="FFFFFF"/>
        </w:rPr>
        <w:t xml:space="preserve"> development. In line with such a point of view, Adwa Pan African University was assumed to serve the continent from</w:t>
      </w:r>
      <w:r w:rsidR="005938A4">
        <w:rPr>
          <w:sz w:val="24"/>
          <w:szCs w:val="24"/>
          <w:shd w:val="clear" w:color="auto" w:fill="FFFFFF"/>
        </w:rPr>
        <w:t xml:space="preserve"> the</w:t>
      </w:r>
      <w:r w:rsidRPr="000F13BE">
        <w:rPr>
          <w:sz w:val="24"/>
          <w:szCs w:val="24"/>
          <w:shd w:val="clear" w:color="auto" w:fill="FFFFFF"/>
        </w:rPr>
        <w:t xml:space="preserve"> in</w:t>
      </w:r>
      <w:r w:rsidR="005938A4">
        <w:rPr>
          <w:sz w:val="24"/>
          <w:szCs w:val="24"/>
          <w:shd w:val="clear" w:color="auto" w:fill="FFFFFF"/>
        </w:rPr>
        <w:t>side</w:t>
      </w:r>
      <w:r w:rsidRPr="000F13BE">
        <w:rPr>
          <w:sz w:val="24"/>
          <w:szCs w:val="24"/>
          <w:shd w:val="clear" w:color="auto" w:fill="FFFFFF"/>
        </w:rPr>
        <w:t xml:space="preserve">. Yet, the area where the institute was supposed to be built or established is currently in Chaos. </w:t>
      </w:r>
      <w:r w:rsidRPr="000F13BE">
        <w:rPr>
          <w:sz w:val="24"/>
          <w:szCs w:val="24"/>
        </w:rPr>
        <w:t xml:space="preserve">By its very nature, </w:t>
      </w:r>
      <w:r w:rsidRPr="000F13BE">
        <w:rPr>
          <w:i/>
          <w:iCs/>
          <w:sz w:val="24"/>
          <w:szCs w:val="24"/>
        </w:rPr>
        <w:t>Education in Emergency</w:t>
      </w:r>
      <w:r w:rsidRPr="000F13BE">
        <w:rPr>
          <w:sz w:val="24"/>
          <w:szCs w:val="24"/>
        </w:rPr>
        <w:t xml:space="preserve"> (EiE) is dynamic, sensitive, and has the possibility of unpredictability </w:t>
      </w:r>
      <w:sdt>
        <w:sdtPr>
          <w:rPr>
            <w:sz w:val="24"/>
            <w:szCs w:val="24"/>
          </w:rPr>
          <w:tag w:val="MENDELEY_CITATION_v3_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"/>
          <w:id w:val="-860508078"/>
          <w:placeholder>
            <w:docPart w:val="4F04F486EDF541EC889CBBF25B08BDE6"/>
          </w:placeholder>
        </w:sdtPr>
        <w:sdtContent>
          <w:r w:rsidRPr="000F13BE">
            <w:rPr>
              <w:sz w:val="24"/>
              <w:szCs w:val="24"/>
            </w:rPr>
            <w:t>(Ethiopia Education Cluster, 2021)</w:t>
          </w:r>
        </w:sdtContent>
      </w:sdt>
      <w:r w:rsidRPr="000F13BE">
        <w:rPr>
          <w:sz w:val="24"/>
          <w:szCs w:val="24"/>
        </w:rPr>
        <w:t xml:space="preserve">. It seems that </w:t>
      </w:r>
      <w:r w:rsidRPr="000F13BE">
        <w:rPr>
          <w:sz w:val="24"/>
          <w:szCs w:val="24"/>
          <w:shd w:val="clear" w:color="auto" w:fill="FFFFFF"/>
        </w:rPr>
        <w:t>EiE is a concern of various organizations inclusive of those who deliver aid or relief.</w:t>
      </w:r>
    </w:p>
    <w:p w14:paraId="387914DF" w14:textId="77777777" w:rsidR="00973DA6" w:rsidRPr="001F31E9" w:rsidRDefault="00973DA6" w:rsidP="0082486E">
      <w:pPr>
        <w:spacing w:before="240" w:line="360" w:lineRule="auto"/>
        <w:jc w:val="center"/>
        <w:rPr>
          <w:b/>
          <w:sz w:val="24"/>
          <w:shd w:val="clear" w:color="auto" w:fill="FFFFFF"/>
        </w:rPr>
      </w:pPr>
      <w:r w:rsidRPr="001F31E9">
        <w:rPr>
          <w:b/>
          <w:sz w:val="24"/>
          <w:shd w:val="clear" w:color="auto" w:fill="FFFFFF"/>
        </w:rPr>
        <w:t>Philosophies of Education in Africa: Equity and Inclusion</w:t>
      </w:r>
    </w:p>
    <w:p w14:paraId="1822912C" w14:textId="48AAE5A0" w:rsidR="00973DA6" w:rsidRPr="000F13BE" w:rsidRDefault="00973DA6" w:rsidP="0082486E">
      <w:pPr>
        <w:spacing w:before="240" w:line="360" w:lineRule="auto"/>
        <w:ind w:firstLine="720"/>
        <w:jc w:val="both"/>
        <w:rPr>
          <w:sz w:val="24"/>
          <w:szCs w:val="24"/>
        </w:rPr>
      </w:pPr>
      <w:r w:rsidRPr="000F13BE">
        <w:rPr>
          <w:sz w:val="24"/>
          <w:szCs w:val="24"/>
        </w:rPr>
        <w:t xml:space="preserve">In quest of attaining ubuntu justice, the healing of scars, prevention of violence, mediation of crises, and enactment of equality, freedom, inclusion and responsibility become necessary </w:t>
      </w:r>
      <w:r w:rsidRPr="000F13BE">
        <w:rPr>
          <w:sz w:val="24"/>
          <w:szCs w:val="24"/>
        </w:rPr>
        <w:fldChar w:fldCharType="begin"/>
      </w:r>
      <w:r w:rsidRPr="000F13BE">
        <w:rPr>
          <w:sz w:val="24"/>
          <w:szCs w:val="24"/>
        </w:rPr>
        <w:instrText xml:space="preserve"> ADDIN EN.CITE &lt;EndNote&gt;&lt;Cite&gt;&lt;Author&gt;Waghid&lt;/Author&gt;&lt;Year&gt;2018&lt;/Year&gt;&lt;RecNum&gt;61&lt;/RecNum&gt;&lt;DisplayText&gt;(Waghid, Waghid, &amp;amp; Waghid, 2018)&lt;/DisplayText&gt;&lt;record&gt;&lt;rec-number&gt;61&lt;/rec-number&gt;&lt;foreign-keys&gt;&lt;key app="EN" db-id="0rz220ve2fdd04e5dwy5ev9sed55e0xawerx"&gt;61&lt;/key&gt;&lt;/foreign-keys&gt;&lt;ref-type name="Book"&gt;6&lt;/ref-type&gt;&lt;contributors&gt;&lt;authors&gt;&lt;author&gt;Waghid, Y.&lt;/author&gt;&lt;author&gt;Waghid, F.&lt;/author&gt;&lt;author&gt;Waghid, Z.&lt;/author&gt;&lt;/authors&gt;&lt;/contributors&gt;&lt;titles&gt;&lt;title&gt;Rupturing African Philosophy on Teaching and Learning:  Ubuntu Justice and Education&lt;/title&gt;&lt;/titles&gt;&lt;dates&gt;&lt;year&gt;2018&lt;/year&gt;&lt;/dates&gt;&lt;pub-location&gt;London&lt;/pub-location&gt;&lt;publisher&gt;Palgrave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8" w:tooltip="Waghid, 2018 #61" w:history="1">
        <w:r w:rsidRPr="000F13BE">
          <w:rPr>
            <w:noProof/>
            <w:sz w:val="24"/>
            <w:szCs w:val="24"/>
          </w:rPr>
          <w:t>Waghid, Waghid, &amp; Waghid, 2018</w:t>
        </w:r>
      </w:hyperlink>
      <w:r w:rsidRPr="000F13BE">
        <w:rPr>
          <w:noProof/>
          <w:sz w:val="24"/>
          <w:szCs w:val="24"/>
        </w:rPr>
        <w:t>)</w:t>
      </w:r>
      <w:r w:rsidRPr="000F13BE">
        <w:rPr>
          <w:sz w:val="24"/>
          <w:szCs w:val="24"/>
        </w:rPr>
        <w:fldChar w:fldCharType="end"/>
      </w:r>
      <w:r w:rsidRPr="000F13BE">
        <w:rPr>
          <w:sz w:val="24"/>
          <w:szCs w:val="24"/>
        </w:rPr>
        <w:t xml:space="preserve">. Ubuntu holds humanness as critical to human development into its systems, particularly, its formal education systems </w:t>
      </w:r>
      <w:r w:rsidRPr="000F13BE">
        <w:rPr>
          <w:sz w:val="24"/>
          <w:szCs w:val="24"/>
        </w:rPr>
        <w:fldChar w:fldCharType="begin"/>
      </w:r>
      <w:r w:rsidRPr="000F13BE">
        <w:rPr>
          <w:sz w:val="24"/>
          <w:szCs w:val="24"/>
        </w:rPr>
        <w:instrText xml:space="preserve"> ADDIN EN.CITE &lt;EndNote&gt;&lt;Cite&gt;&lt;Author&gt;Takyi-Amoako&lt;/Author&gt;&lt;Year&gt;2018&lt;/Year&gt;&lt;RecNum&gt;59&lt;/RecNum&gt;&lt;DisplayText&gt;(Takyi-Amoako &amp;amp; Assié-Lumumba, 2018)&lt;/DisplayText&gt;&lt;record&gt;&lt;rec-number&gt;59&lt;/rec-number&gt;&lt;foreign-keys&gt;&lt;key app="EN" db-id="0rz220ve2fdd04e5dwy5ev9sed55e0xawerx"&gt;59&lt;/key&gt;&lt;/foreign-keys&gt;&lt;ref-type name="Edited Book"&gt;28&lt;/ref-type&gt;&lt;contributors&gt;&lt;authors&gt;&lt;author&gt;Takyi-Amoako, E. J.&lt;/author&gt;&lt;author&gt;Assié-Lumumba, N. T.&lt;/author&gt;&lt;/authors&gt;&lt;/contributors&gt;&lt;titles&gt;&lt;title&gt;Re-Visioning Education in Africa: Ubuntu-Inspired Education for Humanity&lt;/title&gt;&lt;/titles&gt;&lt;dates&gt;&lt;year&gt;2018&lt;/year&gt;&lt;/dates&gt;&lt;pub-location&gt;London&lt;/pub-location&gt;&lt;publisher&gt;Palgrave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4" w:tooltip="Takyi-Amoako, 2018 #59" w:history="1">
        <w:r w:rsidRPr="000F13BE">
          <w:rPr>
            <w:noProof/>
            <w:sz w:val="24"/>
            <w:szCs w:val="24"/>
          </w:rPr>
          <w:t>Takyi-Amoako &amp; Assié-Lumumba, 2018</w:t>
        </w:r>
      </w:hyperlink>
      <w:r w:rsidRPr="000F13BE">
        <w:rPr>
          <w:noProof/>
          <w:sz w:val="24"/>
          <w:szCs w:val="24"/>
        </w:rPr>
        <w:t>)</w:t>
      </w:r>
      <w:r w:rsidRPr="000F13BE">
        <w:rPr>
          <w:sz w:val="24"/>
          <w:szCs w:val="24"/>
        </w:rPr>
        <w:fldChar w:fldCharType="end"/>
      </w:r>
      <w:r w:rsidRPr="000F13BE">
        <w:rPr>
          <w:sz w:val="24"/>
          <w:szCs w:val="24"/>
        </w:rPr>
        <w:t xml:space="preserve">. Thus, Ubuntu justice offers </w:t>
      </w:r>
      <w:r w:rsidR="005938A4">
        <w:rPr>
          <w:sz w:val="24"/>
          <w:szCs w:val="24"/>
        </w:rPr>
        <w:t xml:space="preserve">an </w:t>
      </w:r>
      <w:r w:rsidRPr="000F13BE">
        <w:rPr>
          <w:sz w:val="24"/>
          <w:szCs w:val="24"/>
        </w:rPr>
        <w:t xml:space="preserve">African philosophy of education a distinctive feature in that such an understanding of education has non-violent, moral and restorative purposes that could be attained if Africans practice equality, compassion and reconciliation </w:t>
      </w:r>
      <w:r w:rsidRPr="000F13BE">
        <w:rPr>
          <w:sz w:val="24"/>
          <w:szCs w:val="24"/>
        </w:rPr>
        <w:fldChar w:fldCharType="begin"/>
      </w:r>
      <w:r w:rsidRPr="000F13BE">
        <w:rPr>
          <w:sz w:val="24"/>
          <w:szCs w:val="24"/>
        </w:rPr>
        <w:instrText xml:space="preserve"> ADDIN EN.CITE &lt;EndNote&gt;&lt;Cite&gt;&lt;Author&gt;Waghid&lt;/Author&gt;&lt;Year&gt;2014&lt;/Year&gt;&lt;RecNum&gt;60&lt;/RecNum&gt;&lt;DisplayText&gt;(Waghid, 2014)&lt;/DisplayText&gt;&lt;record&gt;&lt;rec-number&gt;60&lt;/rec-number&gt;&lt;foreign-keys&gt;&lt;key app="EN" db-id="0rz220ve2fdd04e5dwy5ev9sed55e0xawerx"&gt;60&lt;/key&gt;&lt;/foreign-keys&gt;&lt;ref-type name="Book"&gt;6&lt;/ref-type&gt;&lt;contributors&gt;&lt;authors&gt;&lt;author&gt;Waghid, Y.&lt;/author&gt;&lt;/authors&gt;&lt;/contributors&gt;&lt;titles&gt;&lt;title&gt;African Philosophy of Education Reconsidered: On being human&lt;/title&gt;&lt;/titles&gt;&lt;dates&gt;&lt;year&gt;2014&lt;/year&gt;&lt;/dates&gt;&lt;pub-location&gt;Milton&lt;/pub-location&gt;&lt;publisher&gt;Routledge&lt;/publisher&gt;&lt;urls&gt;&lt;/urls&gt;&lt;/record&gt;&lt;/Cite&gt;&lt;/EndNote&gt;</w:instrText>
      </w:r>
      <w:r w:rsidRPr="000F13BE">
        <w:rPr>
          <w:sz w:val="24"/>
          <w:szCs w:val="24"/>
        </w:rPr>
        <w:fldChar w:fldCharType="separate"/>
      </w:r>
      <w:r w:rsidRPr="000F13BE">
        <w:rPr>
          <w:noProof/>
          <w:sz w:val="24"/>
          <w:szCs w:val="24"/>
        </w:rPr>
        <w:t>(</w:t>
      </w:r>
      <w:hyperlink w:anchor="_ENREF_37" w:tooltip="Waghid, 2014 #60" w:history="1">
        <w:r w:rsidRPr="000F13BE">
          <w:rPr>
            <w:noProof/>
            <w:sz w:val="24"/>
            <w:szCs w:val="24"/>
          </w:rPr>
          <w:t>Waghid, 2014</w:t>
        </w:r>
      </w:hyperlink>
      <w:r w:rsidRPr="000F13BE">
        <w:rPr>
          <w:noProof/>
          <w:sz w:val="24"/>
          <w:szCs w:val="24"/>
        </w:rPr>
        <w:t>)</w:t>
      </w:r>
      <w:r w:rsidRPr="000F13BE">
        <w:rPr>
          <w:sz w:val="24"/>
          <w:szCs w:val="24"/>
        </w:rPr>
        <w:fldChar w:fldCharType="end"/>
      </w:r>
      <w:r w:rsidRPr="000F13BE">
        <w:rPr>
          <w:sz w:val="24"/>
          <w:szCs w:val="24"/>
        </w:rPr>
        <w:t xml:space="preserve">. The Ubuntu philosophy or ideal must be </w:t>
      </w:r>
      <w:r w:rsidRPr="000F13BE">
        <w:rPr>
          <w:sz w:val="24"/>
          <w:szCs w:val="24"/>
        </w:rPr>
        <w:lastRenderedPageBreak/>
        <w:t xml:space="preserve">made central to Africa’s education policy processes, systems, and agents’ actions, and must be evoked for an effective re-visioning of Africa’s education </w:t>
      </w:r>
      <w:r w:rsidRPr="000F13BE">
        <w:rPr>
          <w:sz w:val="24"/>
          <w:szCs w:val="24"/>
        </w:rPr>
        <w:fldChar w:fldCharType="begin"/>
      </w:r>
      <w:r w:rsidRPr="000F13BE">
        <w:rPr>
          <w:sz w:val="24"/>
          <w:szCs w:val="24"/>
        </w:rPr>
        <w:instrText xml:space="preserve"> ADDIN EN.CITE &lt;EndNote&gt;&lt;Cite&gt;&lt;Author&gt;Takyi-Amoako&lt;/Author&gt;&lt;Year&gt;2018&lt;/Year&gt;&lt;RecNum&gt;59&lt;/RecNum&gt;&lt;DisplayText&gt;(Takyi-Amoako &amp;amp; Assié-Lumumba, 2018)&lt;/DisplayText&gt;&lt;record&gt;&lt;rec-number&gt;59&lt;/rec-number&gt;&lt;foreign-keys&gt;&lt;key app="EN" db-id="0rz220ve2fdd04e5dwy5ev9sed55e0xawerx"&gt;59&lt;/key&gt;&lt;/foreign-keys&gt;&lt;ref-type name="Edited Book"&gt;28&lt;/ref-type&gt;&lt;contributors&gt;&lt;authors&gt;&lt;author&gt;Takyi-Amoako, E. J.&lt;/author&gt;&lt;author&gt;Assié-Lumumba, N. T.&lt;/author&gt;&lt;/authors&gt;&lt;/contributors&gt;&lt;titles&gt;&lt;title&gt;Re-Visioning Education in Africa: Ubuntu-Inspired Education for Humanity&lt;/title&gt;&lt;/titles&gt;&lt;dates&gt;&lt;year&gt;2018&lt;/year&gt;&lt;/dates&gt;&lt;pub-location&gt;London&lt;/pub-location&gt;&lt;publisher&gt;Palgrave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4" w:tooltip="Takyi-Amoako, 2018 #59" w:history="1">
        <w:r w:rsidRPr="000F13BE">
          <w:rPr>
            <w:noProof/>
            <w:sz w:val="24"/>
            <w:szCs w:val="24"/>
          </w:rPr>
          <w:t>Takyi-Amoako &amp; Assié-Lumumba, 2018</w:t>
        </w:r>
      </w:hyperlink>
      <w:r w:rsidRPr="000F13BE">
        <w:rPr>
          <w:noProof/>
          <w:sz w:val="24"/>
          <w:szCs w:val="24"/>
        </w:rPr>
        <w:t>)</w:t>
      </w:r>
      <w:r w:rsidRPr="000F13BE">
        <w:rPr>
          <w:sz w:val="24"/>
          <w:szCs w:val="24"/>
        </w:rPr>
        <w:fldChar w:fldCharType="end"/>
      </w:r>
      <w:r w:rsidRPr="000F13BE">
        <w:rPr>
          <w:sz w:val="24"/>
          <w:szCs w:val="24"/>
        </w:rPr>
        <w:t xml:space="preserve">. This is because, currently, </w:t>
      </w:r>
      <w:r w:rsidR="00F17297" w:rsidRPr="000F13BE">
        <w:rPr>
          <w:sz w:val="24"/>
          <w:szCs w:val="24"/>
        </w:rPr>
        <w:t>philosophy</w:t>
      </w:r>
      <w:r w:rsidRPr="000F13BE">
        <w:rPr>
          <w:sz w:val="24"/>
          <w:szCs w:val="24"/>
        </w:rPr>
        <w:t xml:space="preserve"> and related ideals are lacking in the educational policies and systems of the continent. This absence has culminated in an incongruent link between who Africans are as a people and the educational systems that are meant to help unlock and develop their talents and potential for socio-economic development.</w:t>
      </w:r>
    </w:p>
    <w:p w14:paraId="0127F684" w14:textId="77777777" w:rsidR="00973DA6" w:rsidRPr="000F13BE" w:rsidRDefault="00973DA6" w:rsidP="0082486E">
      <w:pPr>
        <w:spacing w:before="240" w:line="360" w:lineRule="auto"/>
        <w:ind w:firstLine="720"/>
        <w:jc w:val="both"/>
        <w:rPr>
          <w:sz w:val="24"/>
          <w:szCs w:val="24"/>
        </w:rPr>
      </w:pPr>
      <w:r w:rsidRPr="000F13BE">
        <w:rPr>
          <w:sz w:val="24"/>
          <w:szCs w:val="24"/>
        </w:rPr>
        <w:t xml:space="preserve">In the cultural and philosophical views of Africa, the individual forms an essential component of the community or society and can only exist corporately inextricably from the community </w:t>
      </w:r>
      <w:r w:rsidRPr="000F13BE">
        <w:rPr>
          <w:sz w:val="24"/>
          <w:szCs w:val="24"/>
        </w:rPr>
        <w:fldChar w:fldCharType="begin"/>
      </w:r>
      <w:r w:rsidRPr="000F13BE">
        <w:rPr>
          <w:sz w:val="24"/>
          <w:szCs w:val="24"/>
        </w:rPr>
        <w:instrText xml:space="preserve"> ADDIN EN.CITE &lt;EndNote&gt;&lt;Cite&gt;&lt;Author&gt;Takyi-Amoako&lt;/Author&gt;&lt;Year&gt;2018&lt;/Year&gt;&lt;RecNum&gt;59&lt;/RecNum&gt;&lt;DisplayText&gt;(Takyi-Amoako &amp;amp; Assié-Lumumba, 2018)&lt;/DisplayText&gt;&lt;record&gt;&lt;rec-number&gt;59&lt;/rec-number&gt;&lt;foreign-keys&gt;&lt;key app="EN" db-id="0rz220ve2fdd04e5dwy5ev9sed55e0xawerx"&gt;59&lt;/key&gt;&lt;/foreign-keys&gt;&lt;ref-type name="Edited Book"&gt;28&lt;/ref-type&gt;&lt;contributors&gt;&lt;authors&gt;&lt;author&gt;Takyi-Amoako, E. J.&lt;/author&gt;&lt;author&gt;Assié-Lumumba, N. T.&lt;/author&gt;&lt;/authors&gt;&lt;/contributors&gt;&lt;titles&gt;&lt;title&gt;Re-Visioning Education in Africa: Ubuntu-Inspired Education for Humanity&lt;/title&gt;&lt;/titles&gt;&lt;dates&gt;&lt;year&gt;2018&lt;/year&gt;&lt;/dates&gt;&lt;pub-location&gt;London&lt;/pub-location&gt;&lt;publisher&gt;Palgrave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4" w:tooltip="Takyi-Amoako, 2018 #59" w:history="1">
        <w:r w:rsidRPr="000F13BE">
          <w:rPr>
            <w:noProof/>
            <w:sz w:val="24"/>
            <w:szCs w:val="24"/>
          </w:rPr>
          <w:t>Takyi-Amoako &amp; Assié-Lumumba, 2018</w:t>
        </w:r>
      </w:hyperlink>
      <w:r w:rsidRPr="000F13BE">
        <w:rPr>
          <w:noProof/>
          <w:sz w:val="24"/>
          <w:szCs w:val="24"/>
        </w:rPr>
        <w:t>)</w:t>
      </w:r>
      <w:r w:rsidRPr="000F13BE">
        <w:rPr>
          <w:sz w:val="24"/>
          <w:szCs w:val="24"/>
        </w:rPr>
        <w:fldChar w:fldCharType="end"/>
      </w:r>
      <w:r w:rsidRPr="000F13BE">
        <w:rPr>
          <w:sz w:val="24"/>
          <w:szCs w:val="24"/>
        </w:rPr>
        <w:t xml:space="preserve">. State (Country) interventions in education and the classroom are only legitimate in an emergency </w:t>
      </w:r>
      <w:r w:rsidRPr="000F13BE">
        <w:rPr>
          <w:sz w:val="24"/>
          <w:szCs w:val="24"/>
        </w:rPr>
        <w:fldChar w:fldCharType="begin"/>
      </w:r>
      <w:r w:rsidRPr="000F13BE">
        <w:rPr>
          <w:sz w:val="24"/>
          <w:szCs w:val="24"/>
        </w:rPr>
        <w:instrText xml:space="preserve"> ADDIN EN.CITE &lt;EndNote&gt;&lt;Cite&gt;&lt;Author&gt;Smeyers&lt;/Author&gt;&lt;Year&gt;2018&lt;/Year&gt;&lt;RecNum&gt;58&lt;/RecNum&gt;&lt;DisplayText&gt;(Smeyers, 2018)&lt;/DisplayText&gt;&lt;record&gt;&lt;rec-number&gt;58&lt;/rec-number&gt;&lt;foreign-keys&gt;&lt;key app="EN" db-id="0rz220ve2fdd04e5dwy5ev9sed55e0xawerx"&gt;58&lt;/key&gt;&lt;/foreign-keys&gt;&lt;ref-type name="Edited Book"&gt;28&lt;/ref-type&gt;&lt;contributors&gt;&lt;authors&gt;&lt;author&gt;Smeyers, P.&lt;/author&gt;&lt;/authors&gt;&lt;/contributors&gt;&lt;titles&gt;&lt;title&gt;International Handbook of Philosophy of Education (Vol. 1)&lt;/title&gt;&lt;/titles&gt;&lt;dates&gt;&lt;year&gt;2018&lt;/year&gt;&lt;/dates&gt;&lt;publisher&gt;Springer International Publishing AG&lt;/publisher&gt;&lt;urls&gt;&lt;/urls&gt;&lt;/record&gt;&lt;/Cite&gt;&lt;/EndNote&gt;</w:instrText>
      </w:r>
      <w:r w:rsidRPr="000F13BE">
        <w:rPr>
          <w:sz w:val="24"/>
          <w:szCs w:val="24"/>
        </w:rPr>
        <w:fldChar w:fldCharType="separate"/>
      </w:r>
      <w:r w:rsidRPr="000F13BE">
        <w:rPr>
          <w:noProof/>
          <w:sz w:val="24"/>
          <w:szCs w:val="24"/>
        </w:rPr>
        <w:t>(</w:t>
      </w:r>
      <w:hyperlink w:anchor="_ENREF_32" w:tooltip="Smeyers, 2018 #58" w:history="1">
        <w:r w:rsidRPr="000F13BE">
          <w:rPr>
            <w:noProof/>
            <w:sz w:val="24"/>
            <w:szCs w:val="24"/>
          </w:rPr>
          <w:t>Smeyers, 2018</w:t>
        </w:r>
      </w:hyperlink>
      <w:r w:rsidRPr="000F13BE">
        <w:rPr>
          <w:noProof/>
          <w:sz w:val="24"/>
          <w:szCs w:val="24"/>
        </w:rPr>
        <w:t>)</w:t>
      </w:r>
      <w:r w:rsidRPr="000F13BE">
        <w:rPr>
          <w:sz w:val="24"/>
          <w:szCs w:val="24"/>
        </w:rPr>
        <w:fldChar w:fldCharType="end"/>
      </w:r>
      <w:r w:rsidRPr="000F13BE">
        <w:rPr>
          <w:sz w:val="24"/>
          <w:szCs w:val="24"/>
        </w:rPr>
        <w:t xml:space="preserve">. Training is indispensable as the true human goal for the liberal order. Yet, on the other hand, the state should be denied the power “to promote training by building up regulation and financing of a public-school system”. More than ever, the essence of education has to be re-considered. The traditional education in Africa had this holistic, integral personality development notion of education. This was lost when </w:t>
      </w:r>
      <w:r w:rsidRPr="000F13BE">
        <w:rPr>
          <w:i/>
          <w:iCs/>
          <w:sz w:val="24"/>
          <w:szCs w:val="24"/>
        </w:rPr>
        <w:t>schooling</w:t>
      </w:r>
      <w:r w:rsidRPr="000F13BE">
        <w:rPr>
          <w:sz w:val="24"/>
          <w:szCs w:val="24"/>
        </w:rPr>
        <w:t xml:space="preserve"> replaced education and when </w:t>
      </w:r>
      <w:r w:rsidRPr="000F13BE">
        <w:rPr>
          <w:i/>
          <w:iCs/>
          <w:sz w:val="24"/>
          <w:szCs w:val="24"/>
        </w:rPr>
        <w:t>educating for adaptation to life</w:t>
      </w:r>
      <w:r w:rsidRPr="000F13BE">
        <w:rPr>
          <w:sz w:val="24"/>
          <w:szCs w:val="24"/>
        </w:rPr>
        <w:t xml:space="preserve"> was replaced by education for paid employment </w:t>
      </w:r>
      <w:r w:rsidRPr="000F13BE">
        <w:rPr>
          <w:sz w:val="24"/>
          <w:szCs w:val="24"/>
        </w:rPr>
        <w:fldChar w:fldCharType="begin"/>
      </w:r>
      <w:r w:rsidRPr="000F13BE">
        <w:rPr>
          <w:sz w:val="24"/>
          <w:szCs w:val="24"/>
        </w:rPr>
        <w:instrText xml:space="preserve"> ADDIN EN.CITE &lt;EndNote&gt;&lt;Cite&gt;&lt;Author&gt;Takyi-Amoako&lt;/Author&gt;&lt;Year&gt;2018&lt;/Year&gt;&lt;RecNum&gt;59&lt;/RecNum&gt;&lt;DisplayText&gt;(Takyi-Amoako &amp;amp; Assié-Lumumba, 2018)&lt;/DisplayText&gt;&lt;record&gt;&lt;rec-number&gt;59&lt;/rec-number&gt;&lt;foreign-keys&gt;&lt;key app="EN" db-id="0rz220ve2fdd04e5dwy5ev9sed55e0xawerx"&gt;59&lt;/key&gt;&lt;/foreign-keys&gt;&lt;ref-type name="Edited Book"&gt;28&lt;/ref-type&gt;&lt;contributors&gt;&lt;authors&gt;&lt;author&gt;Takyi-Amoako, E. J.&lt;/author&gt;&lt;author&gt;Assié-Lumumba, N. T.&lt;/author&gt;&lt;/authors&gt;&lt;/contributors&gt;&lt;titles&gt;&lt;title&gt;Re-Visioning Education in Africa: Ubuntu-Inspired Education for Humanity&lt;/title&gt;&lt;/titles&gt;&lt;dates&gt;&lt;year&gt;2018&lt;/year&gt;&lt;/dates&gt;&lt;pub-location&gt;London&lt;/pub-location&gt;&lt;publisher&gt;Palgrave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4" w:tooltip="Takyi-Amoako, 2018 #59" w:history="1">
        <w:r w:rsidRPr="000F13BE">
          <w:rPr>
            <w:noProof/>
            <w:sz w:val="24"/>
            <w:szCs w:val="24"/>
          </w:rPr>
          <w:t>Takyi-Amoako &amp; Assié-Lumumba, 2018</w:t>
        </w:r>
      </w:hyperlink>
      <w:r w:rsidRPr="000F13BE">
        <w:rPr>
          <w:noProof/>
          <w:sz w:val="24"/>
          <w:szCs w:val="24"/>
        </w:rPr>
        <w:t>)</w:t>
      </w:r>
      <w:r w:rsidRPr="000F13BE">
        <w:rPr>
          <w:sz w:val="24"/>
          <w:szCs w:val="24"/>
        </w:rPr>
        <w:fldChar w:fldCharType="end"/>
      </w:r>
      <w:r w:rsidRPr="000F13BE">
        <w:rPr>
          <w:sz w:val="24"/>
          <w:szCs w:val="24"/>
        </w:rPr>
        <w:t>.</w:t>
      </w:r>
    </w:p>
    <w:p w14:paraId="7528DBE6" w14:textId="77777777" w:rsidR="00973DA6" w:rsidRPr="001F31E9" w:rsidRDefault="00973DA6" w:rsidP="0082486E">
      <w:pPr>
        <w:spacing w:before="240" w:line="360" w:lineRule="auto"/>
        <w:jc w:val="center"/>
        <w:rPr>
          <w:b/>
          <w:sz w:val="24"/>
        </w:rPr>
      </w:pPr>
      <w:bookmarkStart w:id="2" w:name="_Toc102042198"/>
      <w:bookmarkStart w:id="3" w:name="_Toc105211738"/>
      <w:r w:rsidRPr="001F31E9">
        <w:rPr>
          <w:b/>
          <w:sz w:val="24"/>
        </w:rPr>
        <w:t>Education and Training in Disaster, Crisis and Internal Displacement</w:t>
      </w:r>
      <w:bookmarkEnd w:id="2"/>
      <w:bookmarkEnd w:id="3"/>
    </w:p>
    <w:p w14:paraId="3B88FE5E" w14:textId="77777777" w:rsidR="00973DA6" w:rsidRPr="000F13BE" w:rsidRDefault="00973DA6" w:rsidP="0082486E">
      <w:pPr>
        <w:spacing w:before="240" w:line="360" w:lineRule="auto"/>
        <w:ind w:firstLine="720"/>
        <w:jc w:val="both"/>
        <w:rPr>
          <w:sz w:val="24"/>
          <w:szCs w:val="28"/>
        </w:rPr>
      </w:pPr>
      <w:r w:rsidRPr="000F13BE">
        <w:rPr>
          <w:sz w:val="24"/>
          <w:szCs w:val="24"/>
          <w:shd w:val="clear" w:color="auto" w:fill="FFFFFF"/>
        </w:rPr>
        <w:t xml:space="preserve">EiE can be seen as quality learning opportunities for all ages in situations of crisis, including early childhood development, primary, secondary, non-formal, technical, vocational, higher, and adult education </w:t>
      </w:r>
      <w:r w:rsidRPr="000F13BE">
        <w:rPr>
          <w:sz w:val="24"/>
          <w:szCs w:val="24"/>
          <w:shd w:val="clear" w:color="auto" w:fill="FFFFFF"/>
        </w:rPr>
        <w:fldChar w:fldCharType="begin"/>
      </w:r>
      <w:r w:rsidRPr="000F13BE">
        <w:rPr>
          <w:sz w:val="24"/>
          <w:szCs w:val="24"/>
          <w:shd w:val="clear" w:color="auto" w:fill="FFFFFF"/>
        </w:rPr>
        <w:instrText xml:space="preserve"> ADDIN EN.CITE &lt;EndNote&gt;&lt;Cite&gt;&lt;Author&gt;MoE&lt;/Author&gt;&lt;Year&gt;2013&lt;/Year&gt;&lt;RecNum&gt;54&lt;/RecNum&gt;&lt;DisplayText&gt;(MoE, 2013)&lt;/DisplayText&gt;&lt;record&gt;&lt;rec-number&gt;54&lt;/rec-number&gt;&lt;foreign-keys&gt;&lt;key app="EN" db-id="0rz220ve2fdd04e5dwy5ev9sed55e0xawerx"&gt;54&lt;/key&gt;&lt;/foreign-keys&gt;&lt;ref-type name="Report"&gt;27&lt;/ref-type&gt;&lt;contributors&gt;&lt;authors&gt;&lt;author&gt;MoE&lt;/author&gt;&lt;/authors&gt;&lt;/contributors&gt;&lt;titles&gt;&lt;title&gt;Ethiopia Minimum Standards for Education in Emergencies: Contextualized from the INEE Minimum Standards for Education:  Preparedness, Response, Recovery.&lt;/title&gt;&lt;/titles&gt;&lt;dates&gt;&lt;year&gt;2013&lt;/year&gt;&lt;/dates&gt;&lt;pub-location&gt;Addis Ababa&lt;/pub-location&gt;&lt;publisher&gt;FDRE Ministry of Education&lt;/publisher&gt;&lt;urls&gt;&lt;/urls&gt;&lt;/record&gt;&lt;/Cite&gt;&lt;/EndNote&gt;</w:instrText>
      </w:r>
      <w:r w:rsidRPr="000F13BE">
        <w:rPr>
          <w:sz w:val="24"/>
          <w:szCs w:val="24"/>
          <w:shd w:val="clear" w:color="auto" w:fill="FFFFFF"/>
        </w:rPr>
        <w:fldChar w:fldCharType="separate"/>
      </w:r>
      <w:r w:rsidRPr="000F13BE">
        <w:rPr>
          <w:noProof/>
          <w:sz w:val="24"/>
          <w:szCs w:val="24"/>
          <w:shd w:val="clear" w:color="auto" w:fill="FFFFFF"/>
        </w:rPr>
        <w:t>(</w:t>
      </w:r>
      <w:hyperlink w:anchor="_ENREF_19" w:tooltip="MoE, 2013 #54" w:history="1">
        <w:r w:rsidRPr="000F13BE">
          <w:rPr>
            <w:noProof/>
            <w:sz w:val="24"/>
            <w:szCs w:val="24"/>
            <w:shd w:val="clear" w:color="auto" w:fill="FFFFFF"/>
          </w:rPr>
          <w:t>MoE, 2013</w:t>
        </w:r>
      </w:hyperlink>
      <w:r w:rsidRPr="000F13BE">
        <w:rPr>
          <w:noProof/>
          <w:sz w:val="24"/>
          <w:szCs w:val="24"/>
          <w:shd w:val="clear" w:color="auto" w:fill="FFFFFF"/>
        </w:rPr>
        <w:t>)</w:t>
      </w:r>
      <w:r w:rsidRPr="000F13BE">
        <w:rPr>
          <w:sz w:val="24"/>
          <w:szCs w:val="24"/>
          <w:shd w:val="clear" w:color="auto" w:fill="FFFFFF"/>
        </w:rPr>
        <w:fldChar w:fldCharType="end"/>
      </w:r>
      <w:r w:rsidRPr="000F13BE">
        <w:rPr>
          <w:sz w:val="24"/>
          <w:szCs w:val="24"/>
          <w:shd w:val="clear" w:color="auto" w:fill="FFFFFF"/>
        </w:rPr>
        <w:t>. In this regard, United Nations International Children's Emergency Fund</w:t>
      </w:r>
      <w:r w:rsidRPr="000F13BE">
        <w:rPr>
          <w:sz w:val="24"/>
          <w:szCs w:val="24"/>
        </w:rPr>
        <w:t xml:space="preserve"> (UNICEF) in Ethiopia has been engaged in Education in Emergencies. On the other hand, Global Education Cluster – Ethiopia- has forwarded principles of Education in Emergency response and preparedness Strategies </w:t>
      </w:r>
      <w:r w:rsidRPr="000F13BE">
        <w:rPr>
          <w:sz w:val="24"/>
          <w:szCs w:val="24"/>
        </w:rPr>
        <w:fldChar w:fldCharType="begin"/>
      </w:r>
      <w:r w:rsidRPr="000F13BE">
        <w:rPr>
          <w:sz w:val="24"/>
          <w:szCs w:val="24"/>
        </w:rPr>
        <w:instrText xml:space="preserve"> ADDIN EN.CITE &lt;EndNote&gt;&lt;Cite&gt;&lt;Author&gt;MoE&lt;/Author&gt;&lt;Year&gt;2021c&lt;/Year&gt;&lt;RecNum&gt;51&lt;/RecNum&gt;&lt;DisplayText&gt;(MoE, 2021c)&lt;/DisplayText&gt;&lt;record&gt;&lt;rec-number&gt;51&lt;/rec-number&gt;&lt;foreign-keys&gt;&lt;key app="EN" db-id="0rz220ve2fdd04e5dwy5ev9sed55e0xawerx"&gt;51&lt;/key&gt;&lt;/foreign-keys&gt;&lt;ref-type name="Report"&gt;27&lt;/ref-type&gt;&lt;contributors&gt;&lt;authors&gt;&lt;author&gt;MoE&lt;/author&gt;&lt;/authors&gt;&lt;/contributors&gt;&lt;titles&gt;&lt;title&gt;Education in Emergencies 2021-2023 Response Strategy&lt;/title&gt;&lt;/titles&gt;&lt;dates&gt;&lt;year&gt;2021c&lt;/year&gt;&lt;/dates&gt;&lt;publisher&gt;Ethiopia Education Cluster&lt;/publisher&gt;&lt;urls&gt;&lt;/urls&gt;&lt;/record&gt;&lt;/Cite&gt;&lt;/EndNote&gt;</w:instrText>
      </w:r>
      <w:r w:rsidRPr="000F13BE">
        <w:rPr>
          <w:sz w:val="24"/>
          <w:szCs w:val="24"/>
        </w:rPr>
        <w:fldChar w:fldCharType="separate"/>
      </w:r>
      <w:r w:rsidRPr="000F13BE">
        <w:rPr>
          <w:noProof/>
          <w:sz w:val="24"/>
          <w:szCs w:val="24"/>
        </w:rPr>
        <w:t>(</w:t>
      </w:r>
      <w:hyperlink w:anchor="_ENREF_22" w:tooltip="MoE, 2021c #51" w:history="1">
        <w:r w:rsidRPr="000F13BE">
          <w:rPr>
            <w:noProof/>
            <w:sz w:val="24"/>
            <w:szCs w:val="24"/>
          </w:rPr>
          <w:t>MoE, 2021c</w:t>
        </w:r>
      </w:hyperlink>
      <w:r w:rsidRPr="000F13BE">
        <w:rPr>
          <w:noProof/>
          <w:sz w:val="24"/>
          <w:szCs w:val="24"/>
        </w:rPr>
        <w:t>)</w:t>
      </w:r>
      <w:r w:rsidRPr="000F13BE">
        <w:rPr>
          <w:sz w:val="24"/>
          <w:szCs w:val="24"/>
        </w:rPr>
        <w:fldChar w:fldCharType="end"/>
      </w:r>
      <w:r w:rsidRPr="000F13BE">
        <w:rPr>
          <w:sz w:val="24"/>
          <w:szCs w:val="24"/>
        </w:rPr>
        <w:t xml:space="preserve">: </w:t>
      </w:r>
      <w:r w:rsidRPr="000F13BE">
        <w:rPr>
          <w:i/>
          <w:iCs/>
          <w:sz w:val="24"/>
          <w:szCs w:val="24"/>
        </w:rPr>
        <w:t xml:space="preserve">Preparedness, Responsiveness, Continuity and alignment, Harmonization, </w:t>
      </w:r>
      <w:r w:rsidRPr="000F13BE">
        <w:rPr>
          <w:sz w:val="24"/>
          <w:szCs w:val="24"/>
        </w:rPr>
        <w:t>and</w:t>
      </w:r>
      <w:r w:rsidRPr="000F13BE">
        <w:rPr>
          <w:i/>
          <w:iCs/>
          <w:sz w:val="24"/>
          <w:szCs w:val="24"/>
        </w:rPr>
        <w:t xml:space="preserve"> Evidence. </w:t>
      </w:r>
      <w:r w:rsidRPr="000F13BE">
        <w:rPr>
          <w:sz w:val="24"/>
          <w:szCs w:val="24"/>
        </w:rPr>
        <w:t xml:space="preserve">These strategies are more detailed than the global tool that articulates the minimum level of educational quality and access in emergencies through to recovery </w:t>
      </w:r>
      <w:r w:rsidRPr="000F13BE">
        <w:rPr>
          <w:sz w:val="24"/>
          <w:szCs w:val="24"/>
        </w:rPr>
        <w:fldChar w:fldCharType="begin"/>
      </w:r>
      <w:r w:rsidRPr="000F13BE">
        <w:rPr>
          <w:sz w:val="24"/>
          <w:szCs w:val="24"/>
        </w:rPr>
        <w:instrText xml:space="preserve"> ADDIN EN.CITE &lt;EndNote&gt;&lt;Cite&gt;&lt;Author&gt;MoE&lt;/Author&gt;&lt;Year&gt;2013&lt;/Year&gt;&lt;RecNum&gt;54&lt;/RecNum&gt;&lt;DisplayText&gt;(MoE, 2013)&lt;/DisplayText&gt;&lt;record&gt;&lt;rec-number&gt;54&lt;/rec-number&gt;&lt;foreign-keys&gt;&lt;key app="EN" db-id="0rz220ve2fdd04e5dwy5ev9sed55e0xawerx"&gt;54&lt;/key&gt;&lt;/foreign-keys&gt;&lt;ref-type name="Report"&gt;27&lt;/ref-type&gt;&lt;contributors&gt;&lt;authors&gt;&lt;author&gt;MoE&lt;/author&gt;&lt;/authors&gt;&lt;/contributors&gt;&lt;titles&gt;&lt;title&gt;Ethiopia Minimum Standards for Education in Emergencies: Contextualized from the INEE Minimum Standards for Education:  Preparedness, Response, Recovery.&lt;/title&gt;&lt;/titles&gt;&lt;dates&gt;&lt;year&gt;2013&lt;/year&gt;&lt;/dates&gt;&lt;pub-location&gt;Addis Ababa&lt;/pub-location&gt;&lt;publisher&gt;FDRE Ministry of Education&lt;/publisher&gt;&lt;urls&gt;&lt;/urls&gt;&lt;/record&gt;&lt;/Cite&gt;&lt;/EndNote&gt;</w:instrText>
      </w:r>
      <w:r w:rsidRPr="000F13BE">
        <w:rPr>
          <w:sz w:val="24"/>
          <w:szCs w:val="24"/>
        </w:rPr>
        <w:fldChar w:fldCharType="separate"/>
      </w:r>
      <w:r w:rsidRPr="000F13BE">
        <w:rPr>
          <w:noProof/>
          <w:sz w:val="24"/>
          <w:szCs w:val="24"/>
        </w:rPr>
        <w:t>(</w:t>
      </w:r>
      <w:hyperlink w:anchor="_ENREF_19" w:tooltip="MoE, 2013 #54" w:history="1">
        <w:r w:rsidRPr="000F13BE">
          <w:rPr>
            <w:noProof/>
            <w:sz w:val="24"/>
            <w:szCs w:val="24"/>
          </w:rPr>
          <w:t>MoE, 2013</w:t>
        </w:r>
      </w:hyperlink>
      <w:r w:rsidRPr="000F13BE">
        <w:rPr>
          <w:noProof/>
          <w:sz w:val="24"/>
          <w:szCs w:val="24"/>
        </w:rPr>
        <w:t>)</w:t>
      </w:r>
      <w:r w:rsidRPr="000F13BE">
        <w:rPr>
          <w:sz w:val="24"/>
          <w:szCs w:val="24"/>
        </w:rPr>
        <w:fldChar w:fldCharType="end"/>
      </w:r>
      <w:r w:rsidRPr="000F13BE">
        <w:rPr>
          <w:sz w:val="24"/>
          <w:szCs w:val="24"/>
        </w:rPr>
        <w:t xml:space="preserve">. The tool “INEE Minimum Standards for Education” incorporates Preparedness, Response and Recovery. From the Ethiopian point of view, the assumed strategy is ensuring the continuation of education in emergencies </w:t>
      </w:r>
      <w:r w:rsidRPr="000F13BE">
        <w:rPr>
          <w:sz w:val="24"/>
          <w:szCs w:val="24"/>
        </w:rPr>
        <w:fldChar w:fldCharType="begin"/>
      </w:r>
      <w:r w:rsidRPr="000F13BE">
        <w:rPr>
          <w:sz w:val="24"/>
          <w:szCs w:val="24"/>
        </w:rPr>
        <w:instrText xml:space="preserve"> ADDIN EN.CITE &lt;EndNote&gt;&lt;Cite&gt;&lt;Author&gt;MoE&lt;/Author&gt;&lt;Year&gt;2021a&lt;/Year&gt;&lt;RecNum&gt;55&lt;/RecNum&gt;&lt;DisplayText&gt;(MoE, 2021a)&lt;/DisplayText&gt;&lt;record&gt;&lt;rec-number&gt;55&lt;/rec-number&gt;&lt;foreign-keys&gt;&lt;key app="EN" db-id="0rz220ve2fdd04e5dwy5ev9sed55e0xawerx"&gt;55&lt;/key&gt;&lt;/foreign-keys&gt;&lt;ref-type name="Report"&gt;27&lt;/ref-type&gt;&lt;contributors&gt;&lt;authors&gt;&lt;author&gt;MoE&lt;/author&gt;&lt;/authors&gt;&lt;/contributors&gt;&lt;titles&gt;&lt;title&gt;Education Sector Development Programme VI (ESDP VI): 2013 – 2017 E.C. (2020/21 – 2024/25 G.C.).&lt;/title&gt;&lt;/titles&gt;&lt;dates&gt;&lt;year&gt;2021a&lt;/year&gt;&lt;/dates&gt;&lt;pub-location&gt;Addis Ababa&lt;/pub-location&gt;&lt;publisher&gt;FDRE Ministry of Education&lt;/publisher&gt;&lt;urls&gt;&lt;/urls&gt;&lt;/record&gt;&lt;/Cite&gt;&lt;/EndNote&gt;</w:instrText>
      </w:r>
      <w:r w:rsidRPr="000F13BE">
        <w:rPr>
          <w:sz w:val="24"/>
          <w:szCs w:val="24"/>
        </w:rPr>
        <w:fldChar w:fldCharType="separate"/>
      </w:r>
      <w:r w:rsidRPr="000F13BE">
        <w:rPr>
          <w:noProof/>
          <w:sz w:val="24"/>
          <w:szCs w:val="24"/>
        </w:rPr>
        <w:t>(</w:t>
      </w:r>
      <w:hyperlink w:anchor="_ENREF_20" w:tooltip="MoE, 2021a #55" w:history="1">
        <w:r w:rsidRPr="000F13BE">
          <w:rPr>
            <w:noProof/>
            <w:sz w:val="24"/>
            <w:szCs w:val="24"/>
          </w:rPr>
          <w:t>MoE, 2021a</w:t>
        </w:r>
      </w:hyperlink>
      <w:r w:rsidRPr="000F13BE">
        <w:rPr>
          <w:noProof/>
          <w:sz w:val="24"/>
          <w:szCs w:val="24"/>
        </w:rPr>
        <w:t>)</w:t>
      </w:r>
      <w:r w:rsidRPr="000F13BE">
        <w:rPr>
          <w:sz w:val="24"/>
          <w:szCs w:val="24"/>
        </w:rPr>
        <w:fldChar w:fldCharType="end"/>
      </w:r>
      <w:r w:rsidRPr="000F13BE">
        <w:rPr>
          <w:sz w:val="24"/>
          <w:szCs w:val="24"/>
        </w:rPr>
        <w:t xml:space="preserve">. Correspondingly, the two </w:t>
      </w:r>
      <w:r w:rsidRPr="000F13BE">
        <w:rPr>
          <w:sz w:val="24"/>
          <w:szCs w:val="24"/>
        </w:rPr>
        <w:lastRenderedPageBreak/>
        <w:t>indicators would be: percentage of schools in emergency-prone areas with preparedness plans; and, percentage of schools providing uninterrupted primary education in emergency-affected locations.</w:t>
      </w:r>
    </w:p>
    <w:p w14:paraId="11932C1A" w14:textId="5884648D" w:rsidR="00973DA6" w:rsidRPr="000F13BE" w:rsidRDefault="00973DA6" w:rsidP="0082486E">
      <w:pPr>
        <w:spacing w:before="240" w:line="360" w:lineRule="auto"/>
        <w:ind w:firstLine="720"/>
        <w:jc w:val="both"/>
        <w:rPr>
          <w:sz w:val="24"/>
          <w:szCs w:val="24"/>
        </w:rPr>
      </w:pPr>
      <w:r w:rsidRPr="000F13BE">
        <w:rPr>
          <w:sz w:val="24"/>
          <w:szCs w:val="24"/>
        </w:rPr>
        <w:t xml:space="preserve">The surveyed governmental and NGO’s policies, guidelines and concrete initiatives may remind, any concerned stakeholder in the education sector of Ethiopia, that a cross-cutting program on education in emergencies has to be well endorsed. For instance, </w:t>
      </w:r>
      <w:r w:rsidRPr="000F13BE">
        <w:rPr>
          <w:noProof/>
          <w:sz w:val="24"/>
          <w:szCs w:val="24"/>
        </w:rPr>
        <w:t>NGOs</w:t>
      </w:r>
      <w:r w:rsidRPr="000F13BE">
        <w:rPr>
          <w:sz w:val="24"/>
          <w:szCs w:val="24"/>
        </w:rPr>
        <w:t xml:space="preserve"> </w:t>
      </w:r>
      <w:r w:rsidRPr="000F13BE">
        <w:rPr>
          <w:noProof/>
          <w:sz w:val="24"/>
          <w:szCs w:val="24"/>
        </w:rPr>
        <w:t>function</w:t>
      </w:r>
      <w:r w:rsidRPr="000F13BE">
        <w:rPr>
          <w:sz w:val="24"/>
          <w:szCs w:val="24"/>
        </w:rPr>
        <w:t>al</w:t>
      </w:r>
      <w:r w:rsidRPr="000F13BE">
        <w:rPr>
          <w:noProof/>
          <w:sz w:val="24"/>
          <w:szCs w:val="24"/>
        </w:rPr>
        <w:t xml:space="preserve"> in Ethiopia</w:t>
      </w:r>
      <w:r w:rsidRPr="000F13BE">
        <w:rPr>
          <w:sz w:val="24"/>
          <w:szCs w:val="24"/>
        </w:rPr>
        <w:t xml:space="preserve"> are </w:t>
      </w:r>
      <w:r w:rsidRPr="000F13BE">
        <w:rPr>
          <w:noProof/>
          <w:sz w:val="24"/>
          <w:szCs w:val="24"/>
        </w:rPr>
        <w:t xml:space="preserve">assigning </w:t>
      </w:r>
      <w:r w:rsidRPr="000F13BE">
        <w:rPr>
          <w:sz w:val="24"/>
          <w:szCs w:val="24"/>
        </w:rPr>
        <w:t xml:space="preserve">of </w:t>
      </w:r>
      <w:r w:rsidRPr="000F13BE">
        <w:rPr>
          <w:noProof/>
          <w:sz w:val="24"/>
          <w:szCs w:val="24"/>
        </w:rPr>
        <w:t>experts in the area of Ei</w:t>
      </w:r>
      <w:r w:rsidRPr="000F13BE">
        <w:rPr>
          <w:sz w:val="24"/>
          <w:szCs w:val="24"/>
        </w:rPr>
        <w:t xml:space="preserve">E by the titles: </w:t>
      </w:r>
      <w:r w:rsidRPr="000F13BE">
        <w:rPr>
          <w:noProof/>
          <w:sz w:val="24"/>
          <w:szCs w:val="24"/>
        </w:rPr>
        <w:t>“Education in Emergency Coordinator”</w:t>
      </w:r>
      <w:r w:rsidRPr="000F13BE">
        <w:rPr>
          <w:sz w:val="24"/>
          <w:szCs w:val="24"/>
        </w:rPr>
        <w:t xml:space="preserve">, </w:t>
      </w:r>
      <w:r w:rsidRPr="000F13BE">
        <w:rPr>
          <w:noProof/>
          <w:sz w:val="24"/>
          <w:szCs w:val="24"/>
        </w:rPr>
        <w:t>“Education in Emergency Senior Manager”</w:t>
      </w:r>
      <w:r w:rsidRPr="000F13BE">
        <w:rPr>
          <w:sz w:val="24"/>
          <w:szCs w:val="24"/>
        </w:rPr>
        <w:t xml:space="preserve">, </w:t>
      </w:r>
      <w:r w:rsidRPr="000F13BE">
        <w:rPr>
          <w:noProof/>
          <w:sz w:val="24"/>
          <w:szCs w:val="24"/>
        </w:rPr>
        <w:t>“Early Childhood Care and Education in Emergency</w:t>
      </w:r>
      <w:r w:rsidR="005938A4">
        <w:rPr>
          <w:noProof/>
          <w:sz w:val="24"/>
          <w:szCs w:val="24"/>
        </w:rPr>
        <w:t xml:space="preserve"> </w:t>
      </w:r>
      <w:r w:rsidRPr="000F13BE">
        <w:rPr>
          <w:noProof/>
          <w:sz w:val="24"/>
          <w:szCs w:val="24"/>
        </w:rPr>
        <w:t>Technical Advisor”</w:t>
      </w:r>
      <w:r w:rsidRPr="000F13BE">
        <w:rPr>
          <w:sz w:val="24"/>
          <w:szCs w:val="24"/>
        </w:rPr>
        <w:t xml:space="preserve">, </w:t>
      </w:r>
      <w:r w:rsidRPr="000F13BE">
        <w:rPr>
          <w:noProof/>
          <w:sz w:val="24"/>
          <w:szCs w:val="24"/>
        </w:rPr>
        <w:t xml:space="preserve">“Education in Emergency Specialist” </w:t>
      </w:r>
      <w:r w:rsidRPr="000F13BE">
        <w:rPr>
          <w:sz w:val="24"/>
          <w:szCs w:val="24"/>
        </w:rPr>
        <w:t xml:space="preserve">and “Durable Solutions Expert”. </w:t>
      </w:r>
      <w:r w:rsidRPr="000F13BE">
        <w:rPr>
          <w:spacing w:val="3"/>
          <w:sz w:val="24"/>
          <w:szCs w:val="24"/>
          <w:shd w:val="clear" w:color="auto" w:fill="FFFFFF"/>
        </w:rPr>
        <w:t>Thus, an</w:t>
      </w:r>
      <w:r w:rsidRPr="000F13BE">
        <w:rPr>
          <w:sz w:val="24"/>
          <w:szCs w:val="24"/>
        </w:rPr>
        <w:t xml:space="preserve"> expert or coordinator or advisor or manager may need to acquire a skill of imagination which could be defined as the ability to deal resourcefully with unexpected or unusual problems, circumstances, etc. Seeking attitudinal change might be a key resolution. In spite of the substantial financial and technical support of the education systems in Africa, the continent can claim to negligible educational returns </w:t>
      </w:r>
      <w:r w:rsidRPr="000F13BE">
        <w:rPr>
          <w:sz w:val="24"/>
          <w:szCs w:val="24"/>
        </w:rPr>
        <w:fldChar w:fldCharType="begin"/>
      </w:r>
      <w:r w:rsidRPr="000F13BE">
        <w:rPr>
          <w:sz w:val="24"/>
          <w:szCs w:val="24"/>
        </w:rPr>
        <w:instrText xml:space="preserve"> ADDIN EN.CITE &lt;EndNote&gt;&lt;Cite&gt;&lt;Author&gt;Takyi-Amoako&lt;/Author&gt;&lt;Year&gt;2018&lt;/Year&gt;&lt;RecNum&gt;59&lt;/RecNum&gt;&lt;DisplayText&gt;(Takyi-Amoako &amp;amp; Assié-Lumumba, 2018)&lt;/DisplayText&gt;&lt;record&gt;&lt;rec-number&gt;59&lt;/rec-number&gt;&lt;foreign-keys&gt;&lt;key app="EN" db-id="0rz220ve2fdd04e5dwy5ev9sed55e0xawerx"&gt;59&lt;/key&gt;&lt;/foreign-keys&gt;&lt;ref-type name="Edited Book"&gt;28&lt;/ref-type&gt;&lt;contributors&gt;&lt;authors&gt;&lt;author&gt;Takyi-Amoako, E. J.&lt;/author&gt;&lt;author&gt;Assié-Lumumba, N. T.&lt;/author&gt;&lt;/authors&gt;&lt;/contributors&gt;&lt;titles&gt;&lt;title&gt;Re-Visioning Education in Africa: Ubuntu-Inspired Education for Humanity&lt;/title&gt;&lt;/titles&gt;&lt;dates&gt;&lt;year&gt;2018&lt;/year&gt;&lt;/dates&gt;&lt;pub-location&gt;London&lt;/pub-location&gt;&lt;publisher&gt;Palgrave Macmillan&lt;/publisher&gt;&lt;urls&gt;&lt;/urls&gt;&lt;/record&gt;&lt;/Cite&gt;&lt;/EndNote&gt;</w:instrText>
      </w:r>
      <w:r w:rsidRPr="000F13BE">
        <w:rPr>
          <w:sz w:val="24"/>
          <w:szCs w:val="24"/>
        </w:rPr>
        <w:fldChar w:fldCharType="separate"/>
      </w:r>
      <w:r w:rsidRPr="000F13BE">
        <w:rPr>
          <w:noProof/>
          <w:sz w:val="24"/>
          <w:szCs w:val="24"/>
        </w:rPr>
        <w:t>(</w:t>
      </w:r>
      <w:hyperlink w:anchor="_ENREF_34" w:tooltip="Takyi-Amoako, 2018 #59" w:history="1">
        <w:r w:rsidRPr="000F13BE">
          <w:rPr>
            <w:noProof/>
            <w:sz w:val="24"/>
            <w:szCs w:val="24"/>
          </w:rPr>
          <w:t>Takyi-Amoako &amp; Assié-Lumumba, 2018</w:t>
        </w:r>
      </w:hyperlink>
      <w:r w:rsidRPr="000F13BE">
        <w:rPr>
          <w:noProof/>
          <w:sz w:val="24"/>
          <w:szCs w:val="24"/>
        </w:rPr>
        <w:t>)</w:t>
      </w:r>
      <w:r w:rsidRPr="000F13BE">
        <w:rPr>
          <w:sz w:val="24"/>
          <w:szCs w:val="24"/>
        </w:rPr>
        <w:fldChar w:fldCharType="end"/>
      </w:r>
      <w:r w:rsidRPr="000F13BE">
        <w:rPr>
          <w:sz w:val="24"/>
          <w:szCs w:val="24"/>
        </w:rPr>
        <w:t>. Then, the l</w:t>
      </w:r>
      <w:r w:rsidRPr="000F13BE">
        <w:rPr>
          <w:rFonts w:eastAsiaTheme="minorEastAsia"/>
          <w:sz w:val="24"/>
          <w:szCs w:val="24"/>
        </w:rPr>
        <w:t>eadership and management of education, in the situation of emergency, need to be viewed broadly.</w:t>
      </w:r>
    </w:p>
    <w:p w14:paraId="560F8DA7" w14:textId="77777777" w:rsidR="00973DA6" w:rsidRPr="001F31E9" w:rsidRDefault="00973DA6" w:rsidP="0082486E">
      <w:pPr>
        <w:spacing w:before="240" w:line="360" w:lineRule="auto"/>
        <w:jc w:val="center"/>
        <w:rPr>
          <w:b/>
          <w:sz w:val="24"/>
        </w:rPr>
      </w:pPr>
      <w:r w:rsidRPr="001F31E9">
        <w:rPr>
          <w:b/>
          <w:sz w:val="24"/>
        </w:rPr>
        <w:t>Taking Mathematical Views</w:t>
      </w:r>
    </w:p>
    <w:p w14:paraId="2DBA1FF4" w14:textId="5C615F9F" w:rsidR="00973DA6" w:rsidRPr="000F13BE" w:rsidRDefault="00973DA6" w:rsidP="0082486E">
      <w:pPr>
        <w:spacing w:before="240" w:line="360" w:lineRule="auto"/>
        <w:ind w:firstLine="720"/>
        <w:jc w:val="both"/>
        <w:rPr>
          <w:sz w:val="24"/>
          <w:szCs w:val="24"/>
        </w:rPr>
      </w:pPr>
      <w:r w:rsidRPr="000F13BE">
        <w:rPr>
          <w:sz w:val="24"/>
          <w:szCs w:val="24"/>
        </w:rPr>
        <w:t xml:space="preserve">Mathematical literacy includes reasoning mathematically and using mathematical concepts, procedures, facts and tools to describe, explain and predict phenomena </w:t>
      </w:r>
      <w:r w:rsidRPr="000F13BE">
        <w:rPr>
          <w:sz w:val="24"/>
          <w:szCs w:val="24"/>
        </w:rPr>
        <w:fldChar w:fldCharType="begin"/>
      </w:r>
      <w:r w:rsidRPr="000F13BE">
        <w:rPr>
          <w:sz w:val="24"/>
          <w:szCs w:val="24"/>
        </w:rPr>
        <w:instrText xml:space="preserve"> ADDIN EN.CITE &lt;EndNote&gt;&lt;Cite&gt;&lt;Author&gt;Bethell&lt;/Author&gt;&lt;Year&gt;2016&lt;/Year&gt;&lt;RecNum&gt;46&lt;/RecNum&gt;&lt;DisplayText&gt;(Bethell, 2016)&lt;/DisplayText&gt;&lt;record&gt;&lt;rec-number&gt;46&lt;/rec-number&gt;&lt;foreign-keys&gt;&lt;key app="EN" db-id="0rz220ve2fdd04e5dwy5ev9sed55e0xawerx"&gt;46&lt;/key&gt;&lt;/foreign-keys&gt;&lt;ref-type name="Report"&gt;27&lt;/ref-type&gt;&lt;contributors&gt;&lt;authors&gt;&lt;author&gt;Bethell, G.&lt;/author&gt;&lt;/authors&gt;&lt;/contributors&gt;&lt;titles&gt;&lt;title&gt;Mathematics Education in Sub-Saharan Africa: Status, Challenges, and Opportunities&lt;/title&gt;&lt;/titles&gt;&lt;number&gt;ACS19117&lt;/number&gt;&lt;dates&gt;&lt;year&gt;2016&lt;/year&gt;&lt;/dates&gt;&lt;publisher&gt;World Bank&lt;/publisher&gt;&lt;urls&gt;&lt;/urls&gt;&lt;/record&gt;&lt;/Cite&gt;&lt;/EndNote&gt;</w:instrText>
      </w:r>
      <w:r w:rsidRPr="000F13BE">
        <w:rPr>
          <w:sz w:val="24"/>
          <w:szCs w:val="24"/>
        </w:rPr>
        <w:fldChar w:fldCharType="separate"/>
      </w:r>
      <w:r w:rsidRPr="000F13BE">
        <w:rPr>
          <w:noProof/>
          <w:sz w:val="24"/>
          <w:szCs w:val="24"/>
        </w:rPr>
        <w:t>(</w:t>
      </w:r>
      <w:hyperlink w:anchor="_ENREF_4" w:tooltip="Bethell, 2016 #46" w:history="1">
        <w:r w:rsidRPr="000F13BE">
          <w:rPr>
            <w:noProof/>
            <w:sz w:val="24"/>
            <w:szCs w:val="24"/>
          </w:rPr>
          <w:t>Bethell, 2016</w:t>
        </w:r>
      </w:hyperlink>
      <w:r w:rsidRPr="000F13BE">
        <w:rPr>
          <w:noProof/>
          <w:sz w:val="24"/>
          <w:szCs w:val="24"/>
        </w:rPr>
        <w:t>)</w:t>
      </w:r>
      <w:r w:rsidRPr="000F13BE">
        <w:rPr>
          <w:sz w:val="24"/>
          <w:szCs w:val="24"/>
        </w:rPr>
        <w:fldChar w:fldCharType="end"/>
      </w:r>
      <w:r w:rsidRPr="000F13BE">
        <w:rPr>
          <w:sz w:val="24"/>
          <w:szCs w:val="24"/>
        </w:rPr>
        <w:t>. The</w:t>
      </w:r>
      <w:r w:rsidR="005938A4">
        <w:rPr>
          <w:sz w:val="24"/>
          <w:szCs w:val="24"/>
          <w:shd w:val="clear" w:color="auto" w:fill="FFFFFF"/>
        </w:rPr>
        <w:t xml:space="preserve"> </w:t>
      </w:r>
      <w:r w:rsidRPr="000F13BE">
        <w:rPr>
          <w:sz w:val="24"/>
          <w:szCs w:val="24"/>
          <w:shd w:val="clear" w:color="auto" w:fill="FFFFFF"/>
        </w:rPr>
        <w:t>issue of “Education for All” can be translated mathematically as follows.</w:t>
      </w:r>
    </w:p>
    <w:p w14:paraId="586896C6" w14:textId="77777777" w:rsidR="00973DA6" w:rsidRPr="000F13BE" w:rsidRDefault="00973DA6" w:rsidP="0082486E">
      <w:pPr>
        <w:spacing w:before="240" w:line="360" w:lineRule="auto"/>
        <w:jc w:val="both"/>
        <w:rPr>
          <w:sz w:val="24"/>
          <w:szCs w:val="24"/>
        </w:rPr>
      </w:pPr>
      <m:oMathPara>
        <m:oMath>
          <m:r>
            <w:rPr>
              <w:rFonts w:ascii="Cambria Math" w:hAnsi="Cambria Math"/>
              <w:sz w:val="24"/>
              <w:szCs w:val="24"/>
            </w:rPr>
            <m:t>∀pE</m:t>
          </m:r>
          <m:d>
            <m:dPr>
              <m:ctrlPr>
                <w:rPr>
                  <w:rFonts w:ascii="Cambria Math" w:hAnsi="Cambria Math"/>
                  <w:i/>
                  <w:sz w:val="24"/>
                  <w:szCs w:val="24"/>
                </w:rPr>
              </m:ctrlPr>
            </m:dPr>
            <m:e>
              <m:r>
                <w:rPr>
                  <w:rFonts w:ascii="Cambria Math" w:hAnsi="Cambria Math"/>
                  <w:sz w:val="24"/>
                  <w:szCs w:val="24"/>
                </w:rPr>
                <m:t>p</m:t>
              </m:r>
            </m:e>
          </m:d>
        </m:oMath>
      </m:oMathPara>
    </w:p>
    <w:p w14:paraId="3F6D208B" w14:textId="22B9A82B" w:rsidR="00973DA6" w:rsidRPr="000F13BE" w:rsidRDefault="00973DA6" w:rsidP="0082486E">
      <w:pPr>
        <w:spacing w:before="240" w:line="360" w:lineRule="auto"/>
        <w:jc w:val="both"/>
        <w:rPr>
          <w:rFonts w:eastAsiaTheme="minorEastAsia"/>
          <w:sz w:val="24"/>
          <w:szCs w:val="24"/>
        </w:rPr>
      </w:pPr>
      <w:r w:rsidRPr="000F13BE">
        <w:rPr>
          <w:sz w:val="24"/>
          <w:szCs w:val="24"/>
        </w:rPr>
        <w:t xml:space="preserve">where </w:t>
      </w:r>
      <m:oMath>
        <m:r>
          <w:rPr>
            <w:rFonts w:ascii="Cambria Math" w:hAnsi="Cambria Math"/>
            <w:sz w:val="24"/>
            <w:szCs w:val="24"/>
          </w:rPr>
          <m:t>p</m:t>
        </m:r>
      </m:oMath>
      <w:r w:rsidRPr="000F13BE">
        <w:rPr>
          <w:rFonts w:eastAsiaTheme="minorEastAsia"/>
          <w:sz w:val="24"/>
          <w:szCs w:val="24"/>
        </w:rPr>
        <w:t xml:space="preserve"> refers to an individual person; </w:t>
      </w:r>
      <m:oMath>
        <m:r>
          <w:rPr>
            <w:rFonts w:ascii="Cambria Math" w:eastAsiaTheme="minorEastAsia" w:hAnsi="Cambria Math"/>
            <w:sz w:val="24"/>
            <w:szCs w:val="24"/>
          </w:rPr>
          <m:t>E(p)</m:t>
        </m:r>
      </m:oMath>
      <w:r w:rsidRPr="000F13BE">
        <w:rPr>
          <w:rFonts w:eastAsiaTheme="minorEastAsia"/>
          <w:sz w:val="24"/>
          <w:szCs w:val="24"/>
        </w:rPr>
        <w:t xml:space="preserve"> corresponds to “education for and individual person”; and </w:t>
      </w:r>
      <m:oMath>
        <m:r>
          <w:rPr>
            <w:rFonts w:ascii="Cambria Math" w:eastAsiaTheme="minorEastAsia" w:hAnsi="Cambria Math"/>
            <w:sz w:val="24"/>
            <w:szCs w:val="24"/>
          </w:rPr>
          <m:t>∀p</m:t>
        </m:r>
      </m:oMath>
      <w:r w:rsidRPr="000F13BE">
        <w:rPr>
          <w:rFonts w:eastAsiaTheme="minorEastAsia"/>
          <w:sz w:val="24"/>
          <w:szCs w:val="24"/>
        </w:rPr>
        <w:t xml:space="preserve"> denotes “for all”. Then, the motto </w:t>
      </w:r>
      <w:r w:rsidR="00522FEE">
        <w:rPr>
          <w:sz w:val="24"/>
          <w:szCs w:val="24"/>
          <w:shd w:val="clear" w:color="auto" w:fill="FFFFFF"/>
        </w:rPr>
        <w:t xml:space="preserve">“education for all” as </w:t>
      </w:r>
      <w:r w:rsidR="00F17297">
        <w:rPr>
          <w:sz w:val="24"/>
          <w:szCs w:val="24"/>
          <w:shd w:val="clear" w:color="auto" w:fill="FFFFFF"/>
        </w:rPr>
        <w:t>represented</w:t>
      </w:r>
      <w:r w:rsidR="00522FEE">
        <w:rPr>
          <w:sz w:val="24"/>
          <w:szCs w:val="24"/>
          <w:shd w:val="clear" w:color="auto" w:fill="FFFFFF"/>
        </w:rPr>
        <w:t xml:space="preserve"> by </w:t>
      </w:r>
      <m:oMath>
        <m:r>
          <w:rPr>
            <w:rFonts w:ascii="Cambria Math" w:hAnsi="Cambria Math"/>
            <w:sz w:val="24"/>
            <w:szCs w:val="24"/>
          </w:rPr>
          <m:t>∀pE</m:t>
        </m:r>
        <m:d>
          <m:dPr>
            <m:ctrlPr>
              <w:rPr>
                <w:rFonts w:ascii="Cambria Math" w:hAnsi="Cambria Math"/>
                <w:i/>
                <w:sz w:val="24"/>
                <w:szCs w:val="24"/>
              </w:rPr>
            </m:ctrlPr>
          </m:dPr>
          <m:e>
            <m:r>
              <w:rPr>
                <w:rFonts w:ascii="Cambria Math" w:hAnsi="Cambria Math"/>
                <w:sz w:val="24"/>
                <w:szCs w:val="24"/>
              </w:rPr>
              <m:t>p</m:t>
            </m:r>
          </m:e>
        </m:d>
      </m:oMath>
      <w:r w:rsidRPr="000F13BE">
        <w:rPr>
          <w:rFonts w:eastAsiaTheme="minorEastAsia"/>
          <w:sz w:val="24"/>
          <w:szCs w:val="24"/>
        </w:rPr>
        <w:t>, can be fulfilled only if every human being has the access to education.</w:t>
      </w:r>
    </w:p>
    <w:p w14:paraId="58863C93" w14:textId="77777777" w:rsidR="00973DA6" w:rsidRPr="00522FEE" w:rsidRDefault="00973DA6" w:rsidP="0082486E">
      <w:pPr>
        <w:spacing w:before="240" w:line="360" w:lineRule="auto"/>
        <w:jc w:val="center"/>
        <w:rPr>
          <w:b/>
          <w:sz w:val="24"/>
        </w:rPr>
      </w:pPr>
      <w:r w:rsidRPr="00522FEE">
        <w:rPr>
          <w:b/>
          <w:sz w:val="24"/>
        </w:rPr>
        <w:t>Topological viewpoint</w:t>
      </w:r>
    </w:p>
    <w:p w14:paraId="30CEC991" w14:textId="3CA650B7" w:rsidR="00973DA6" w:rsidRPr="000F13BE" w:rsidRDefault="00973DA6" w:rsidP="0082486E">
      <w:pPr>
        <w:spacing w:before="240" w:line="360" w:lineRule="auto"/>
        <w:ind w:firstLine="720"/>
        <w:jc w:val="both"/>
        <w:rPr>
          <w:sz w:val="24"/>
          <w:szCs w:val="24"/>
        </w:rPr>
      </w:pPr>
      <w:r w:rsidRPr="000F13BE">
        <w:rPr>
          <w:rFonts w:eastAsiaTheme="minorEastAsia"/>
          <w:sz w:val="24"/>
          <w:szCs w:val="24"/>
        </w:rPr>
        <w:t xml:space="preserve">Flying </w:t>
      </w:r>
      <w:r w:rsidR="005938A4">
        <w:rPr>
          <w:rFonts w:eastAsiaTheme="minorEastAsia"/>
          <w:sz w:val="24"/>
          <w:szCs w:val="24"/>
        </w:rPr>
        <w:t>i</w:t>
      </w:r>
      <w:r w:rsidRPr="000F13BE">
        <w:rPr>
          <w:rFonts w:eastAsiaTheme="minorEastAsia"/>
          <w:sz w:val="24"/>
          <w:szCs w:val="24"/>
        </w:rPr>
        <w:t>n the sky at 24,000 plus feet distance from the ground give</w:t>
      </w:r>
      <w:r w:rsidR="005938A4">
        <w:rPr>
          <w:rFonts w:eastAsiaTheme="minorEastAsia"/>
          <w:sz w:val="24"/>
          <w:szCs w:val="24"/>
        </w:rPr>
        <w:t>s</w:t>
      </w:r>
      <w:r w:rsidRPr="000F13BE">
        <w:rPr>
          <w:rFonts w:eastAsiaTheme="minorEastAsia"/>
          <w:sz w:val="24"/>
          <w:szCs w:val="24"/>
        </w:rPr>
        <w:t xml:space="preserve"> a different world view. When I look down to the earth, I feel that the ground looks </w:t>
      </w:r>
      <w:r w:rsidR="00F17297">
        <w:rPr>
          <w:rFonts w:eastAsiaTheme="minorEastAsia"/>
          <w:sz w:val="24"/>
          <w:szCs w:val="24"/>
        </w:rPr>
        <w:t xml:space="preserve">to be </w:t>
      </w:r>
      <w:r w:rsidRPr="000F13BE">
        <w:rPr>
          <w:rFonts w:eastAsiaTheme="minorEastAsia"/>
          <w:sz w:val="24"/>
          <w:szCs w:val="24"/>
        </w:rPr>
        <w:t xml:space="preserve">a flat surface. The territories or boundaries of each administrative </w:t>
      </w:r>
      <w:r w:rsidR="00F17297" w:rsidRPr="000F13BE">
        <w:rPr>
          <w:rFonts w:eastAsiaTheme="minorEastAsia"/>
          <w:sz w:val="24"/>
          <w:szCs w:val="24"/>
        </w:rPr>
        <w:t>region</w:t>
      </w:r>
      <w:r w:rsidRPr="000F13BE">
        <w:rPr>
          <w:rFonts w:eastAsiaTheme="minorEastAsia"/>
          <w:sz w:val="24"/>
          <w:szCs w:val="24"/>
        </w:rPr>
        <w:t xml:space="preserve"> are of course </w:t>
      </w:r>
      <w:r w:rsidRPr="000F13BE">
        <w:rPr>
          <w:rFonts w:eastAsiaTheme="minorEastAsia"/>
          <w:i/>
          <w:sz w:val="24"/>
          <w:szCs w:val="24"/>
        </w:rPr>
        <w:t>imaginary lines</w:t>
      </w:r>
      <w:r w:rsidRPr="000F13BE">
        <w:rPr>
          <w:rFonts w:eastAsiaTheme="minorEastAsia"/>
          <w:sz w:val="24"/>
          <w:szCs w:val="24"/>
        </w:rPr>
        <w:t xml:space="preserve">. That could give a great insight </w:t>
      </w:r>
      <w:r w:rsidR="00F17297">
        <w:rPr>
          <w:rFonts w:eastAsiaTheme="minorEastAsia"/>
          <w:sz w:val="24"/>
          <w:szCs w:val="24"/>
        </w:rPr>
        <w:t>to</w:t>
      </w:r>
      <w:r w:rsidRPr="000F13BE">
        <w:rPr>
          <w:rFonts w:eastAsiaTheme="minorEastAsia"/>
          <w:sz w:val="24"/>
          <w:szCs w:val="24"/>
        </w:rPr>
        <w:t xml:space="preserve"> groups of people that fight for land and result in displacement </w:t>
      </w:r>
      <w:r w:rsidRPr="000F13BE">
        <w:rPr>
          <w:rFonts w:eastAsiaTheme="minorEastAsia"/>
          <w:sz w:val="24"/>
          <w:szCs w:val="24"/>
        </w:rPr>
        <w:lastRenderedPageBreak/>
        <w:t>and migration. Besides, s</w:t>
      </w:r>
      <w:r w:rsidRPr="000F13BE">
        <w:rPr>
          <w:sz w:val="24"/>
          <w:szCs w:val="24"/>
        </w:rPr>
        <w:t xml:space="preserve">uch an observation would lead to </w:t>
      </w:r>
      <w:r w:rsidR="00F17297" w:rsidRPr="000F13BE">
        <w:rPr>
          <w:sz w:val="24"/>
          <w:szCs w:val="24"/>
        </w:rPr>
        <w:t>playing</w:t>
      </w:r>
      <w:r w:rsidRPr="000F13BE">
        <w:rPr>
          <w:sz w:val="24"/>
          <w:szCs w:val="24"/>
        </w:rPr>
        <w:t xml:space="preserve"> in a space </w:t>
      </w:r>
      <w:r w:rsidR="00F17297">
        <w:rPr>
          <w:sz w:val="24"/>
          <w:szCs w:val="24"/>
        </w:rPr>
        <w:t xml:space="preserve">rather </w:t>
      </w:r>
      <w:r w:rsidRPr="000F13BE">
        <w:rPr>
          <w:sz w:val="24"/>
          <w:szCs w:val="24"/>
        </w:rPr>
        <w:t>than a ground. So, the dimension would be broader. I am now in a position to state a definition.</w:t>
      </w:r>
    </w:p>
    <w:p w14:paraId="093BB33A" w14:textId="77777777" w:rsidR="00973DA6" w:rsidRPr="000F13BE" w:rsidRDefault="00973DA6" w:rsidP="0082486E">
      <w:pPr>
        <w:spacing w:before="240" w:line="360" w:lineRule="auto"/>
        <w:ind w:left="720" w:right="720"/>
        <w:jc w:val="both"/>
        <w:rPr>
          <w:szCs w:val="24"/>
        </w:rPr>
      </w:pPr>
      <w:r w:rsidRPr="000F13BE">
        <w:rPr>
          <w:szCs w:val="24"/>
        </w:rPr>
        <w:t xml:space="preserve">a literal meaning the term </w:t>
      </w:r>
      <w:r w:rsidRPr="000F13BE">
        <w:rPr>
          <w:i/>
          <w:iCs/>
          <w:szCs w:val="24"/>
        </w:rPr>
        <w:t>topology</w:t>
      </w:r>
      <w:r w:rsidRPr="000F13BE">
        <w:rPr>
          <w:szCs w:val="24"/>
        </w:rPr>
        <w:t xml:space="preserve"> may be </w:t>
      </w:r>
      <w:r w:rsidRPr="000F13BE">
        <w:rPr>
          <w:i/>
          <w:iCs/>
          <w:szCs w:val="24"/>
        </w:rPr>
        <w:t>top-o-logy</w:t>
      </w:r>
      <w:r w:rsidRPr="000F13BE">
        <w:rPr>
          <w:szCs w:val="24"/>
        </w:rPr>
        <w:t xml:space="preserve"> and implies to study [the surface] from top. </w:t>
      </w:r>
    </w:p>
    <w:p w14:paraId="52577A75" w14:textId="0D4AC602" w:rsidR="00973DA6" w:rsidRPr="000F13BE" w:rsidRDefault="00973DA6" w:rsidP="0082486E">
      <w:pPr>
        <w:spacing w:before="240" w:line="360" w:lineRule="auto"/>
        <w:ind w:firstLine="720"/>
        <w:jc w:val="both"/>
        <w:rPr>
          <w:sz w:val="24"/>
          <w:szCs w:val="24"/>
        </w:rPr>
      </w:pPr>
      <w:r w:rsidRPr="000F13BE">
        <w:rPr>
          <w:sz w:val="24"/>
          <w:szCs w:val="24"/>
        </w:rPr>
        <w:t xml:space="preserve">Indeed, the thought may rather refer to </w:t>
      </w:r>
      <w:r w:rsidRPr="000F13BE">
        <w:rPr>
          <w:i/>
          <w:iCs/>
          <w:sz w:val="24"/>
          <w:szCs w:val="24"/>
        </w:rPr>
        <w:t>topography</w:t>
      </w:r>
      <w:r w:rsidRPr="000F13BE">
        <w:rPr>
          <w:sz w:val="24"/>
          <w:szCs w:val="24"/>
        </w:rPr>
        <w:t xml:space="preserve">. In this regard, Ault (2018) noted that </w:t>
      </w:r>
      <w:r w:rsidRPr="000F13BE">
        <w:rPr>
          <w:i/>
          <w:sz w:val="24"/>
          <w:szCs w:val="24"/>
        </w:rPr>
        <w:t>topological maps</w:t>
      </w:r>
      <w:r w:rsidRPr="000F13BE">
        <w:rPr>
          <w:sz w:val="24"/>
          <w:szCs w:val="24"/>
        </w:rPr>
        <w:t xml:space="preserve"> can be studied from a topological point of view as well. According to Ault, a map is a </w:t>
      </w:r>
      <w:r w:rsidRPr="000F13BE">
        <w:rPr>
          <w:i/>
          <w:sz w:val="24"/>
          <w:szCs w:val="24"/>
        </w:rPr>
        <w:t>continuous function</w:t>
      </w:r>
      <w:r w:rsidRPr="000F13BE">
        <w:rPr>
          <w:sz w:val="24"/>
          <w:szCs w:val="24"/>
        </w:rPr>
        <w:t xml:space="preserve"> from one space to another. Now, let me re-consider </w:t>
      </w:r>
      <w:r w:rsidRPr="000F13BE">
        <w:rPr>
          <w:i/>
          <w:sz w:val="24"/>
          <w:szCs w:val="24"/>
        </w:rPr>
        <w:t>topology</w:t>
      </w:r>
      <w:r w:rsidRPr="000F13BE">
        <w:rPr>
          <w:sz w:val="24"/>
          <w:szCs w:val="24"/>
        </w:rPr>
        <w:t xml:space="preserve"> as the study of qualities of space that are preserved under invertible maps </w:t>
      </w:r>
      <w:r w:rsidRPr="000F13BE">
        <w:rPr>
          <w:sz w:val="24"/>
          <w:szCs w:val="24"/>
        </w:rPr>
        <w:fldChar w:fldCharType="begin"/>
      </w:r>
      <w:r w:rsidRPr="000F13BE">
        <w:rPr>
          <w:sz w:val="24"/>
          <w:szCs w:val="24"/>
        </w:rPr>
        <w:instrText xml:space="preserve"> ADDIN EN.CITE &lt;EndNote&gt;&lt;Cite&gt;&lt;Author&gt;Ault&lt;/Author&gt;&lt;Year&gt;2018&lt;/Year&gt;&lt;RecNum&gt;45&lt;/RecNum&gt;&lt;DisplayText&gt;(Ault, 2018)&lt;/DisplayText&gt;&lt;record&gt;&lt;rec-number&gt;45&lt;/rec-number&gt;&lt;foreign-keys&gt;&lt;key app="EN" db-id="0rz220ve2fdd04e5dwy5ev9sed55e0xawerx"&gt;45&lt;/key&gt;&lt;/foreign-keys&gt;&lt;ref-type name="Book"&gt;6&lt;/ref-type&gt;&lt;contributors&gt;&lt;authors&gt;&lt;author&gt;Ault, S. V. &lt;/author&gt;&lt;/authors&gt;&lt;/contributors&gt;&lt;titles&gt;&lt;title&gt;Understanding Topology: A Practical Introduction&lt;/title&gt;&lt;/titles&gt;&lt;dates&gt;&lt;year&gt;2018&lt;/year&gt;&lt;/dates&gt;&lt;pub-location&gt;Baltimore&lt;/pub-location&gt;&lt;publisher&gt;Johns Hopkins University Press&lt;/publisher&gt;&lt;urls&gt;&lt;/urls&gt;&lt;/record&gt;&lt;/Cite&gt;&lt;/EndNote&gt;</w:instrText>
      </w:r>
      <w:r w:rsidRPr="000F13BE">
        <w:rPr>
          <w:sz w:val="24"/>
          <w:szCs w:val="24"/>
        </w:rPr>
        <w:fldChar w:fldCharType="separate"/>
      </w:r>
      <w:r w:rsidRPr="000F13BE">
        <w:rPr>
          <w:noProof/>
          <w:sz w:val="24"/>
          <w:szCs w:val="24"/>
        </w:rPr>
        <w:t>(</w:t>
      </w:r>
      <w:hyperlink w:anchor="_ENREF_3" w:tooltip="Ault, 2018 #45" w:history="1">
        <w:r w:rsidRPr="000F13BE">
          <w:rPr>
            <w:noProof/>
            <w:sz w:val="24"/>
            <w:szCs w:val="24"/>
          </w:rPr>
          <w:t>Ault, 2018</w:t>
        </w:r>
      </w:hyperlink>
      <w:r w:rsidRPr="000F13BE">
        <w:rPr>
          <w:noProof/>
          <w:sz w:val="24"/>
          <w:szCs w:val="24"/>
        </w:rPr>
        <w:t>)</w:t>
      </w:r>
      <w:r w:rsidRPr="000F13BE">
        <w:rPr>
          <w:sz w:val="24"/>
          <w:szCs w:val="24"/>
        </w:rPr>
        <w:fldChar w:fldCharType="end"/>
      </w:r>
      <w:r w:rsidRPr="000F13BE">
        <w:rPr>
          <w:sz w:val="24"/>
          <w:szCs w:val="24"/>
        </w:rPr>
        <w:t xml:space="preserve">. It is the natural evolution of the notions of proximity and continuity </w:t>
      </w:r>
      <w:r w:rsidRPr="000F13BE">
        <w:rPr>
          <w:sz w:val="24"/>
          <w:szCs w:val="24"/>
        </w:rPr>
        <w:fldChar w:fldCharType="begin"/>
      </w:r>
      <w:r w:rsidRPr="000F13BE">
        <w:rPr>
          <w:sz w:val="24"/>
          <w:szCs w:val="24"/>
        </w:rPr>
        <w:instrText xml:space="preserve"> ADDIN EN.CITE &lt;EndNote&gt;&lt;Cite&gt;&lt;Author&gt;Ghrist&lt;/Author&gt;&lt;Year&gt;2014&lt;/Year&gt;&lt;RecNum&gt;52&lt;/RecNum&gt;&lt;DisplayText&gt;(Ghrist, 2014)&lt;/DisplayText&gt;&lt;record&gt;&lt;rec-number&gt;52&lt;/rec-number&gt;&lt;foreign-keys&gt;&lt;key app="EN" db-id="0rz220ve2fdd04e5dwy5ev9sed55e0xawerx"&gt;52&lt;/key&gt;&lt;/foreign-keys&gt;&lt;ref-type name="Book"&gt;6&lt;/ref-type&gt;&lt;contributors&gt;&lt;authors&gt;&lt;author&gt;Ghrist, R.&lt;/author&gt;&lt;/authors&gt;&lt;/contributors&gt;&lt;titles&gt;&lt;title&gt;Elementary Applied Topology&lt;/title&gt;&lt;/titles&gt;&lt;dates&gt;&lt;year&gt;2014&lt;/year&gt;&lt;/dates&gt;&lt;pub-location&gt;Philadelphia&lt;/pub-location&gt;&lt;publisher&gt;University of Pennsylvania University&lt;/publisher&gt;&lt;urls&gt;&lt;/urls&gt;&lt;/record&gt;&lt;/Cite&gt;&lt;/EndNote&gt;</w:instrText>
      </w:r>
      <w:r w:rsidRPr="000F13BE">
        <w:rPr>
          <w:sz w:val="24"/>
          <w:szCs w:val="24"/>
        </w:rPr>
        <w:fldChar w:fldCharType="separate"/>
      </w:r>
      <w:r w:rsidRPr="000F13BE">
        <w:rPr>
          <w:noProof/>
          <w:sz w:val="24"/>
          <w:szCs w:val="24"/>
        </w:rPr>
        <w:t>(</w:t>
      </w:r>
      <w:hyperlink w:anchor="_ENREF_13" w:tooltip="Ghrist, 2014 #52" w:history="1">
        <w:r w:rsidRPr="000F13BE">
          <w:rPr>
            <w:noProof/>
            <w:sz w:val="24"/>
            <w:szCs w:val="24"/>
          </w:rPr>
          <w:t>Ghrist, 2014</w:t>
        </w:r>
      </w:hyperlink>
      <w:r w:rsidRPr="000F13BE">
        <w:rPr>
          <w:noProof/>
          <w:sz w:val="24"/>
          <w:szCs w:val="24"/>
        </w:rPr>
        <w:t>)</w:t>
      </w:r>
      <w:r w:rsidRPr="000F13BE">
        <w:rPr>
          <w:sz w:val="24"/>
          <w:szCs w:val="24"/>
        </w:rPr>
        <w:fldChar w:fldCharType="end"/>
      </w:r>
      <w:r w:rsidRPr="000F13BE">
        <w:rPr>
          <w:sz w:val="24"/>
          <w:szCs w:val="24"/>
        </w:rPr>
        <w:t xml:space="preserve">. In a sense that a deformed (changed) object and its original shape are </w:t>
      </w:r>
      <w:r w:rsidRPr="000F13BE">
        <w:rPr>
          <w:i/>
          <w:sz w:val="24"/>
          <w:szCs w:val="24"/>
        </w:rPr>
        <w:t>equivalent</w:t>
      </w:r>
      <w:r w:rsidRPr="000F13BE">
        <w:rPr>
          <w:sz w:val="24"/>
          <w:szCs w:val="24"/>
        </w:rPr>
        <w:t xml:space="preserve">. In order to tackle unpredicted </w:t>
      </w:r>
      <w:r w:rsidR="00F17297" w:rsidRPr="000F13BE">
        <w:rPr>
          <w:sz w:val="24"/>
          <w:szCs w:val="24"/>
        </w:rPr>
        <w:t>situations</w:t>
      </w:r>
      <w:r w:rsidRPr="000F13BE">
        <w:rPr>
          <w:sz w:val="24"/>
          <w:szCs w:val="24"/>
        </w:rPr>
        <w:t xml:space="preserve"> in the education sector, educators might be equipped with a mathematical perspective of </w:t>
      </w:r>
      <w:r w:rsidRPr="000F13BE">
        <w:rPr>
          <w:i/>
          <w:iCs/>
          <w:sz w:val="24"/>
          <w:szCs w:val="24"/>
        </w:rPr>
        <w:t>if-then</w:t>
      </w:r>
      <w:r w:rsidRPr="000F13BE">
        <w:rPr>
          <w:sz w:val="24"/>
          <w:szCs w:val="24"/>
        </w:rPr>
        <w:t>. In Mathematics, someone may say “let” or “assume” and continue his/her argument. That means, Mathematicians usually make assumptions they are pleased to study if they are consistent and serve some useful purpose.</w:t>
      </w:r>
    </w:p>
    <w:p w14:paraId="0101B1CD" w14:textId="77777777" w:rsidR="00973DA6" w:rsidRPr="000F13BE" w:rsidRDefault="00973DA6" w:rsidP="0082486E">
      <w:pPr>
        <w:spacing w:before="240" w:line="360" w:lineRule="auto"/>
        <w:ind w:firstLine="720"/>
        <w:jc w:val="both"/>
        <w:rPr>
          <w:sz w:val="24"/>
          <w:szCs w:val="24"/>
          <w:shd w:val="clear" w:color="auto" w:fill="FFFFFF"/>
        </w:rPr>
      </w:pPr>
      <w:r w:rsidRPr="000F13BE">
        <w:rPr>
          <w:i/>
          <w:iCs/>
          <w:spacing w:val="3"/>
          <w:sz w:val="24"/>
          <w:szCs w:val="24"/>
          <w:shd w:val="clear" w:color="auto" w:fill="FFFFFF"/>
        </w:rPr>
        <w:t>EiE</w:t>
      </w:r>
      <w:r w:rsidRPr="000F13BE">
        <w:rPr>
          <w:spacing w:val="3"/>
          <w:sz w:val="24"/>
          <w:szCs w:val="24"/>
          <w:shd w:val="clear" w:color="auto" w:fill="FFFFFF"/>
        </w:rPr>
        <w:t xml:space="preserve"> “can be considered as the set of activities that allow structured learning to continue in situations of emergency, crisis, or long-term instability”. </w:t>
      </w:r>
      <w:r w:rsidRPr="000F13BE">
        <w:rPr>
          <w:sz w:val="24"/>
          <w:szCs w:val="24"/>
          <w:shd w:val="clear" w:color="auto" w:fill="FFFFFF"/>
        </w:rPr>
        <w:t xml:space="preserve">I want to emphasis on the concept </w:t>
      </w:r>
      <w:r w:rsidRPr="000F13BE">
        <w:rPr>
          <w:i/>
          <w:iCs/>
          <w:sz w:val="24"/>
          <w:szCs w:val="24"/>
          <w:shd w:val="clear" w:color="auto" w:fill="FFFFFF"/>
        </w:rPr>
        <w:t>set</w:t>
      </w:r>
      <w:r w:rsidRPr="000F13BE">
        <w:rPr>
          <w:sz w:val="24"/>
          <w:szCs w:val="24"/>
          <w:shd w:val="clear" w:color="auto" w:fill="FFFFFF"/>
        </w:rPr>
        <w:t xml:space="preserve">. To deal with the concept, let me state a formal definition for topology </w:t>
      </w:r>
      <w:r w:rsidRPr="000F13BE">
        <w:rPr>
          <w:sz w:val="24"/>
          <w:szCs w:val="24"/>
          <w:shd w:val="clear" w:color="auto" w:fill="FFFFFF"/>
        </w:rPr>
        <w:fldChar w:fldCharType="begin"/>
      </w:r>
      <w:r w:rsidRPr="000F13BE">
        <w:rPr>
          <w:sz w:val="24"/>
          <w:szCs w:val="24"/>
          <w:shd w:val="clear" w:color="auto" w:fill="FFFFFF"/>
        </w:rPr>
        <w:instrText xml:space="preserve"> ADDIN EN.CITE &lt;EndNote&gt;&lt;Cite&gt;&lt;Author&gt;Bradley&lt;/Author&gt;&lt;Year&gt;2020&lt;/Year&gt;&lt;RecNum&gt;47&lt;/RecNum&gt;&lt;DisplayText&gt;(Bradley, Bryson, &amp;amp; Terilla, 2020)&lt;/DisplayText&gt;&lt;record&gt;&lt;rec-number&gt;47&lt;/rec-number&gt;&lt;foreign-keys&gt;&lt;key app="EN" db-id="0rz220ve2fdd04e5dwy5ev9sed55e0xawerx"&gt;47&lt;/key&gt;&lt;/foreign-keys&gt;&lt;ref-type name="Book"&gt;6&lt;/ref-type&gt;&lt;contributors&gt;&lt;authors&gt;&lt;author&gt;Bradley, T.&lt;/author&gt;&lt;author&gt;Bryson, T.&lt;/author&gt;&lt;author&gt;Terilla, J.&lt;/author&gt;&lt;/authors&gt;&lt;/contributors&gt;&lt;titles&gt;&lt;title&gt;Topology: A Categorical Approach&lt;/title&gt;&lt;/titles&gt;&lt;dates&gt;&lt;year&gt;2020&lt;/year&gt;&lt;/dates&gt;&lt;pub-location&gt;Cambridge&lt;/pub-location&gt;&lt;publisher&gt;MiT Press&lt;/publisher&gt;&lt;urls&gt;&lt;/urls&gt;&lt;/record&gt;&lt;/Cite&gt;&lt;/EndNote&gt;</w:instrText>
      </w:r>
      <w:r w:rsidRPr="000F13BE">
        <w:rPr>
          <w:sz w:val="24"/>
          <w:szCs w:val="24"/>
          <w:shd w:val="clear" w:color="auto" w:fill="FFFFFF"/>
        </w:rPr>
        <w:fldChar w:fldCharType="separate"/>
      </w:r>
      <w:r w:rsidRPr="000F13BE">
        <w:rPr>
          <w:noProof/>
          <w:sz w:val="24"/>
          <w:szCs w:val="24"/>
          <w:shd w:val="clear" w:color="auto" w:fill="FFFFFF"/>
        </w:rPr>
        <w:t>(</w:t>
      </w:r>
      <w:hyperlink w:anchor="_ENREF_5" w:tooltip="Bradley, 2020 #47" w:history="1">
        <w:r w:rsidRPr="000F13BE">
          <w:rPr>
            <w:noProof/>
            <w:sz w:val="24"/>
            <w:szCs w:val="24"/>
            <w:shd w:val="clear" w:color="auto" w:fill="FFFFFF"/>
          </w:rPr>
          <w:t>Bradley, Bryson, &amp; Terilla, 2020</w:t>
        </w:r>
      </w:hyperlink>
      <w:r w:rsidRPr="000F13BE">
        <w:rPr>
          <w:noProof/>
          <w:sz w:val="24"/>
          <w:szCs w:val="24"/>
          <w:shd w:val="clear" w:color="auto" w:fill="FFFFFF"/>
        </w:rPr>
        <w:t>)</w:t>
      </w:r>
      <w:r w:rsidRPr="000F13BE">
        <w:rPr>
          <w:sz w:val="24"/>
          <w:szCs w:val="24"/>
          <w:shd w:val="clear" w:color="auto" w:fill="FFFFFF"/>
        </w:rPr>
        <w:fldChar w:fldCharType="end"/>
      </w:r>
      <w:r w:rsidRPr="000F13BE">
        <w:rPr>
          <w:sz w:val="24"/>
          <w:szCs w:val="24"/>
          <w:shd w:val="clear" w:color="auto" w:fill="FFFFFF"/>
        </w:rPr>
        <w:t xml:space="preserve"> and think forward.</w:t>
      </w:r>
    </w:p>
    <w:p w14:paraId="029E0DB1" w14:textId="77777777" w:rsidR="00973DA6" w:rsidRPr="000F13BE" w:rsidRDefault="00973DA6" w:rsidP="0082486E">
      <w:pPr>
        <w:spacing w:before="240" w:line="360" w:lineRule="auto"/>
        <w:ind w:left="720" w:right="720"/>
        <w:jc w:val="both"/>
        <w:rPr>
          <w:szCs w:val="24"/>
        </w:rPr>
      </w:pPr>
      <w:r w:rsidRPr="000F13BE">
        <w:rPr>
          <w:szCs w:val="24"/>
        </w:rPr>
        <w:t xml:space="preserve">A topological space </w:t>
      </w:r>
      <m:oMath>
        <m:r>
          <w:rPr>
            <w:rFonts w:ascii="Cambria Math" w:hAnsi="Cambria Math"/>
            <w:szCs w:val="24"/>
          </w:rPr>
          <m:t>(X,T)</m:t>
        </m:r>
      </m:oMath>
      <w:r w:rsidRPr="000F13BE">
        <w:rPr>
          <w:szCs w:val="24"/>
        </w:rPr>
        <w:t xml:space="preserve"> consists of a </w:t>
      </w:r>
      <w:r w:rsidRPr="000F13BE">
        <w:rPr>
          <w:b/>
          <w:i/>
          <w:szCs w:val="24"/>
        </w:rPr>
        <w:t>set</w:t>
      </w:r>
      <w:r w:rsidRPr="000F13BE">
        <w:rPr>
          <w:szCs w:val="24"/>
        </w:rPr>
        <w:t xml:space="preserve"> </w:t>
      </w:r>
      <m:oMath>
        <m:r>
          <w:rPr>
            <w:rFonts w:ascii="Cambria Math" w:hAnsi="Cambria Math"/>
            <w:szCs w:val="24"/>
          </w:rPr>
          <m:t xml:space="preserve">X </m:t>
        </m:r>
      </m:oMath>
      <w:r w:rsidRPr="000F13BE">
        <w:rPr>
          <w:szCs w:val="24"/>
        </w:rPr>
        <w:t xml:space="preserve">and a collection </w:t>
      </w:r>
      <m:oMath>
        <m:r>
          <w:rPr>
            <w:rFonts w:ascii="Cambria Math" w:hAnsi="Cambria Math"/>
            <w:szCs w:val="24"/>
          </w:rPr>
          <m:t>T</m:t>
        </m:r>
      </m:oMath>
      <w:r w:rsidRPr="000F13BE">
        <w:rPr>
          <w:szCs w:val="24"/>
        </w:rPr>
        <w:t xml:space="preserve"> of subsets of </w:t>
      </w:r>
      <m:oMath>
        <m:r>
          <w:rPr>
            <w:rFonts w:ascii="Cambria Math" w:hAnsi="Cambria Math"/>
            <w:szCs w:val="24"/>
          </w:rPr>
          <m:t>X</m:t>
        </m:r>
      </m:oMath>
      <w:r w:rsidRPr="000F13BE">
        <w:rPr>
          <w:szCs w:val="24"/>
        </w:rPr>
        <w:t xml:space="preserve"> that satisfy the following properties:</w:t>
      </w:r>
    </w:p>
    <w:p w14:paraId="047FE5E5" w14:textId="77777777" w:rsidR="00973DA6" w:rsidRPr="000F13BE" w:rsidRDefault="00973DA6" w:rsidP="0082486E">
      <w:pPr>
        <w:pStyle w:val="ListParagraph"/>
        <w:numPr>
          <w:ilvl w:val="0"/>
          <w:numId w:val="19"/>
        </w:numPr>
        <w:spacing w:after="160" w:line="360" w:lineRule="auto"/>
        <w:ind w:right="720"/>
        <w:jc w:val="both"/>
        <w:rPr>
          <w:rFonts w:ascii="Times New Roman" w:hAnsi="Times New Roman"/>
          <w:szCs w:val="24"/>
        </w:rPr>
      </w:pPr>
      <w:r w:rsidRPr="000F13BE">
        <w:rPr>
          <w:rFonts w:ascii="Times New Roman" w:hAnsi="Times New Roman"/>
          <w:szCs w:val="24"/>
        </w:rPr>
        <w:t xml:space="preserve">The empty set </w:t>
      </w:r>
      <m:oMath>
        <m:r>
          <w:rPr>
            <w:rFonts w:ascii="Cambria Math" w:hAnsi="Cambria Math"/>
            <w:szCs w:val="24"/>
          </w:rPr>
          <m:t>∅</m:t>
        </m:r>
      </m:oMath>
      <w:r w:rsidRPr="000F13BE">
        <w:rPr>
          <w:rFonts w:ascii="Times New Roman" w:hAnsi="Times New Roman"/>
          <w:szCs w:val="24"/>
        </w:rPr>
        <w:t xml:space="preserve"> and </w:t>
      </w:r>
      <m:oMath>
        <m:r>
          <w:rPr>
            <w:rFonts w:ascii="Cambria Math" w:hAnsi="Cambria Math"/>
            <w:szCs w:val="24"/>
          </w:rPr>
          <m:t>X</m:t>
        </m:r>
      </m:oMath>
      <w:r w:rsidRPr="000F13BE">
        <w:rPr>
          <w:rFonts w:ascii="Times New Roman" w:hAnsi="Times New Roman"/>
          <w:szCs w:val="24"/>
        </w:rPr>
        <w:t xml:space="preserve"> are in </w:t>
      </w:r>
      <m:oMath>
        <m:r>
          <w:rPr>
            <w:rFonts w:ascii="Cambria Math" w:hAnsi="Cambria Math"/>
            <w:szCs w:val="24"/>
          </w:rPr>
          <m:t>T</m:t>
        </m:r>
      </m:oMath>
      <w:r w:rsidRPr="000F13BE">
        <w:rPr>
          <w:rFonts w:ascii="Times New Roman" w:hAnsi="Times New Roman"/>
          <w:szCs w:val="24"/>
        </w:rPr>
        <w:t>.</w:t>
      </w:r>
    </w:p>
    <w:p w14:paraId="39A32436" w14:textId="77777777" w:rsidR="00973DA6" w:rsidRPr="000F13BE" w:rsidRDefault="00973DA6" w:rsidP="0082486E">
      <w:pPr>
        <w:pStyle w:val="ListParagraph"/>
        <w:numPr>
          <w:ilvl w:val="0"/>
          <w:numId w:val="19"/>
        </w:numPr>
        <w:spacing w:after="160" w:line="360" w:lineRule="auto"/>
        <w:ind w:right="720"/>
        <w:jc w:val="both"/>
        <w:rPr>
          <w:rFonts w:ascii="Times New Roman" w:hAnsi="Times New Roman"/>
          <w:szCs w:val="24"/>
        </w:rPr>
      </w:pPr>
      <w:r w:rsidRPr="000F13BE">
        <w:rPr>
          <w:rFonts w:ascii="Times New Roman" w:hAnsi="Times New Roman"/>
          <w:szCs w:val="24"/>
        </w:rPr>
        <w:t xml:space="preserve">Any union of elements in </w:t>
      </w:r>
      <m:oMath>
        <m:r>
          <w:rPr>
            <w:rFonts w:ascii="Cambria Math" w:hAnsi="Cambria Math"/>
            <w:szCs w:val="24"/>
          </w:rPr>
          <m:t>T</m:t>
        </m:r>
      </m:oMath>
      <w:r w:rsidRPr="000F13BE">
        <w:rPr>
          <w:rFonts w:ascii="Times New Roman" w:hAnsi="Times New Roman"/>
          <w:szCs w:val="24"/>
        </w:rPr>
        <w:t xml:space="preserve"> is also in </w:t>
      </w:r>
      <m:oMath>
        <m:r>
          <w:rPr>
            <w:rFonts w:ascii="Cambria Math" w:hAnsi="Cambria Math"/>
            <w:szCs w:val="24"/>
          </w:rPr>
          <m:t>T</m:t>
        </m:r>
      </m:oMath>
      <w:r w:rsidRPr="000F13BE">
        <w:rPr>
          <w:rFonts w:ascii="Times New Roman" w:hAnsi="Times New Roman"/>
          <w:szCs w:val="24"/>
        </w:rPr>
        <w:t xml:space="preserve">. </w:t>
      </w:r>
    </w:p>
    <w:p w14:paraId="42B107ED" w14:textId="77777777" w:rsidR="00973DA6" w:rsidRPr="000F13BE" w:rsidRDefault="00973DA6" w:rsidP="0082486E">
      <w:pPr>
        <w:pStyle w:val="ListParagraph"/>
        <w:numPr>
          <w:ilvl w:val="0"/>
          <w:numId w:val="19"/>
        </w:numPr>
        <w:spacing w:after="160" w:line="360" w:lineRule="auto"/>
        <w:ind w:right="720"/>
        <w:jc w:val="both"/>
        <w:rPr>
          <w:rFonts w:ascii="Times New Roman" w:hAnsi="Times New Roman"/>
          <w:spacing w:val="3"/>
          <w:sz w:val="20"/>
          <w:shd w:val="clear" w:color="auto" w:fill="FFFFFF"/>
        </w:rPr>
      </w:pPr>
      <w:r w:rsidRPr="000F13BE">
        <w:rPr>
          <w:rFonts w:ascii="Times New Roman" w:hAnsi="Times New Roman"/>
          <w:szCs w:val="24"/>
        </w:rPr>
        <w:t xml:space="preserve">Any finite intersection of elements in </w:t>
      </w:r>
      <m:oMath>
        <m:r>
          <w:rPr>
            <w:rFonts w:ascii="Cambria Math" w:hAnsi="Cambria Math"/>
            <w:szCs w:val="24"/>
          </w:rPr>
          <m:t>T</m:t>
        </m:r>
      </m:oMath>
      <w:r w:rsidRPr="000F13BE">
        <w:rPr>
          <w:rFonts w:ascii="Times New Roman" w:hAnsi="Times New Roman"/>
          <w:szCs w:val="24"/>
        </w:rPr>
        <w:t xml:space="preserve"> is also in </w:t>
      </w:r>
      <m:oMath>
        <m:r>
          <w:rPr>
            <w:rFonts w:ascii="Cambria Math" w:hAnsi="Cambria Math"/>
            <w:szCs w:val="24"/>
          </w:rPr>
          <m:t>T</m:t>
        </m:r>
      </m:oMath>
      <w:r w:rsidRPr="000F13BE">
        <w:rPr>
          <w:rFonts w:ascii="Times New Roman" w:eastAsiaTheme="minorEastAsia" w:hAnsi="Times New Roman"/>
          <w:szCs w:val="24"/>
        </w:rPr>
        <w:t>.</w:t>
      </w:r>
    </w:p>
    <w:p w14:paraId="1C89D8E8" w14:textId="77777777" w:rsidR="00973DA6" w:rsidRPr="000F13BE" w:rsidRDefault="00973DA6" w:rsidP="0082486E">
      <w:pPr>
        <w:pStyle w:val="ListParagraph"/>
        <w:spacing w:line="360" w:lineRule="auto"/>
        <w:ind w:right="720"/>
        <w:jc w:val="both"/>
        <w:rPr>
          <w:rFonts w:ascii="Times New Roman" w:hAnsi="Times New Roman"/>
          <w:sz w:val="14"/>
          <w:szCs w:val="14"/>
        </w:rPr>
      </w:pPr>
    </w:p>
    <w:p w14:paraId="6F52EC88" w14:textId="77777777" w:rsidR="00973DA6" w:rsidRPr="000F13BE" w:rsidRDefault="00973DA6" w:rsidP="0082486E">
      <w:pPr>
        <w:pStyle w:val="ListParagraph"/>
        <w:spacing w:line="360" w:lineRule="auto"/>
        <w:ind w:right="720"/>
        <w:jc w:val="both"/>
        <w:rPr>
          <w:rFonts w:ascii="Times New Roman" w:hAnsi="Times New Roman"/>
          <w:spacing w:val="3"/>
          <w:szCs w:val="24"/>
          <w:shd w:val="clear" w:color="auto" w:fill="FFFFFF"/>
        </w:rPr>
      </w:pPr>
      <w:r w:rsidRPr="000F13BE">
        <w:rPr>
          <w:rFonts w:ascii="Times New Roman" w:hAnsi="Times New Roman"/>
          <w:szCs w:val="24"/>
        </w:rPr>
        <w:t xml:space="preserve">Then, </w:t>
      </w:r>
      <m:oMath>
        <m:r>
          <w:rPr>
            <w:rFonts w:ascii="Cambria Math" w:hAnsi="Cambria Math"/>
            <w:szCs w:val="24"/>
          </w:rPr>
          <m:t>T</m:t>
        </m:r>
      </m:oMath>
      <w:r w:rsidRPr="000F13BE">
        <w:rPr>
          <w:rFonts w:ascii="Times New Roman" w:hAnsi="Times New Roman"/>
          <w:szCs w:val="24"/>
        </w:rPr>
        <w:t xml:space="preserve"> is called a </w:t>
      </w:r>
      <w:r w:rsidRPr="000F13BE">
        <w:rPr>
          <w:rFonts w:ascii="Times New Roman" w:hAnsi="Times New Roman"/>
          <w:i/>
          <w:iCs/>
          <w:szCs w:val="24"/>
        </w:rPr>
        <w:t>topology</w:t>
      </w:r>
      <w:r w:rsidRPr="000F13BE">
        <w:rPr>
          <w:rFonts w:ascii="Times New Roman" w:hAnsi="Times New Roman"/>
          <w:szCs w:val="24"/>
        </w:rPr>
        <w:t xml:space="preserve"> on </w:t>
      </w:r>
      <m:oMath>
        <m:r>
          <w:rPr>
            <w:rFonts w:ascii="Cambria Math" w:hAnsi="Cambria Math"/>
            <w:szCs w:val="24"/>
          </w:rPr>
          <m:t>X</m:t>
        </m:r>
      </m:oMath>
      <w:r w:rsidRPr="000F13BE">
        <w:rPr>
          <w:rFonts w:ascii="Times New Roman" w:hAnsi="Times New Roman"/>
          <w:szCs w:val="24"/>
        </w:rPr>
        <w:t xml:space="preserve">, and the elements of </w:t>
      </w:r>
      <m:oMath>
        <m:r>
          <w:rPr>
            <w:rFonts w:ascii="Cambria Math" w:hAnsi="Cambria Math"/>
            <w:szCs w:val="24"/>
          </w:rPr>
          <m:t>T</m:t>
        </m:r>
      </m:oMath>
      <w:r w:rsidRPr="000F13BE">
        <w:rPr>
          <w:rFonts w:ascii="Times New Roman" w:hAnsi="Times New Roman"/>
          <w:szCs w:val="24"/>
        </w:rPr>
        <w:t xml:space="preserve"> are called </w:t>
      </w:r>
      <w:r w:rsidRPr="000F13BE">
        <w:rPr>
          <w:rFonts w:ascii="Times New Roman" w:hAnsi="Times New Roman"/>
          <w:i/>
          <w:iCs/>
          <w:szCs w:val="24"/>
        </w:rPr>
        <w:t>open sets</w:t>
      </w:r>
      <w:r w:rsidRPr="000F13BE">
        <w:rPr>
          <w:rFonts w:ascii="Times New Roman" w:hAnsi="Times New Roman"/>
          <w:szCs w:val="24"/>
        </w:rPr>
        <w:t>.</w:t>
      </w:r>
    </w:p>
    <w:p w14:paraId="5B491CB5" w14:textId="0DE36E2C" w:rsidR="00973DA6" w:rsidRPr="000F13BE" w:rsidRDefault="00973DA6" w:rsidP="0082486E">
      <w:pPr>
        <w:spacing w:before="240" w:line="360" w:lineRule="auto"/>
        <w:ind w:firstLine="720"/>
        <w:jc w:val="both"/>
        <w:rPr>
          <w:sz w:val="24"/>
          <w:szCs w:val="24"/>
        </w:rPr>
      </w:pPr>
      <w:r w:rsidRPr="000F13BE">
        <w:rPr>
          <w:sz w:val="24"/>
          <w:szCs w:val="24"/>
        </w:rPr>
        <w:t xml:space="preserve">If </w:t>
      </w:r>
      <m:oMath>
        <m:r>
          <w:rPr>
            <w:rFonts w:ascii="Cambria Math" w:hAnsi="Cambria Math"/>
            <w:sz w:val="24"/>
            <w:szCs w:val="24"/>
          </w:rPr>
          <m:t>X</m:t>
        </m:r>
      </m:oMath>
      <w:r w:rsidRPr="000F13BE">
        <w:rPr>
          <w:rFonts w:eastAsiaTheme="minorEastAsia"/>
          <w:sz w:val="24"/>
          <w:szCs w:val="24"/>
        </w:rPr>
        <w:t xml:space="preserve"> is to Ethiopia, and </w:t>
      </w:r>
      <m:oMath>
        <m:r>
          <w:rPr>
            <w:rFonts w:ascii="Cambria Math" w:eastAsiaTheme="minorEastAsia" w:hAnsi="Cambria Math"/>
            <w:sz w:val="24"/>
            <w:szCs w:val="24"/>
          </w:rPr>
          <m:t>T</m:t>
        </m:r>
      </m:oMath>
      <w:r w:rsidRPr="000F13BE">
        <w:rPr>
          <w:rFonts w:eastAsiaTheme="minorEastAsia"/>
          <w:sz w:val="24"/>
          <w:szCs w:val="24"/>
        </w:rPr>
        <w:t xml:space="preserve"> refers to social identities in the country, then, looking for intersections and unions would be </w:t>
      </w:r>
      <w:r w:rsidR="00F17297" w:rsidRPr="000F13BE">
        <w:rPr>
          <w:rFonts w:eastAsiaTheme="minorEastAsia"/>
          <w:sz w:val="24"/>
          <w:szCs w:val="24"/>
        </w:rPr>
        <w:t>helping</w:t>
      </w:r>
      <w:r w:rsidRPr="000F13BE">
        <w:rPr>
          <w:rFonts w:eastAsiaTheme="minorEastAsia"/>
          <w:sz w:val="24"/>
          <w:szCs w:val="24"/>
        </w:rPr>
        <w:t xml:space="preserve"> citizens in living safely. It is observed that people are thinking of closed social identities. This could be reflected in boundaries and territories related concerns as they fight for land property. However, if I fly above the ground, I can see that the closed ones are </w:t>
      </w:r>
      <w:r w:rsidRPr="000F13BE">
        <w:rPr>
          <w:rFonts w:eastAsiaTheme="minorEastAsia"/>
          <w:i/>
          <w:sz w:val="24"/>
          <w:szCs w:val="24"/>
        </w:rPr>
        <w:t>open sets</w:t>
      </w:r>
      <w:r w:rsidRPr="000F13BE">
        <w:rPr>
          <w:rFonts w:eastAsiaTheme="minorEastAsia"/>
          <w:sz w:val="24"/>
          <w:szCs w:val="24"/>
        </w:rPr>
        <w:t xml:space="preserve">. </w:t>
      </w:r>
      <w:r w:rsidRPr="000F13BE">
        <w:rPr>
          <w:i/>
          <w:sz w:val="24"/>
          <w:szCs w:val="24"/>
        </w:rPr>
        <w:t>Topology</w:t>
      </w:r>
      <w:r w:rsidRPr="000F13BE">
        <w:rPr>
          <w:sz w:val="24"/>
          <w:szCs w:val="24"/>
        </w:rPr>
        <w:t xml:space="preserve"> was built to distinguish qualitative features of spaces and functions </w:t>
      </w:r>
      <w:r w:rsidRPr="000F13BE">
        <w:rPr>
          <w:sz w:val="24"/>
          <w:szCs w:val="24"/>
        </w:rPr>
        <w:fldChar w:fldCharType="begin"/>
      </w:r>
      <w:r w:rsidRPr="000F13BE">
        <w:rPr>
          <w:sz w:val="24"/>
          <w:szCs w:val="24"/>
        </w:rPr>
        <w:instrText xml:space="preserve"> ADDIN EN.CITE &lt;EndNote&gt;&lt;Cite&gt;&lt;Author&gt;Ghrist&lt;/Author&gt;&lt;Year&gt;2014&lt;/Year&gt;&lt;RecNum&gt;52&lt;/RecNum&gt;&lt;DisplayText&gt;(Ghrist, 2014)&lt;/DisplayText&gt;&lt;record&gt;&lt;rec-number&gt;52&lt;/rec-number&gt;&lt;foreign-keys&gt;&lt;key app="EN" db-id="0rz220ve2fdd04e5dwy5ev9sed55e0xawerx"&gt;52&lt;/key&gt;&lt;/foreign-keys&gt;&lt;ref-type name="Book"&gt;6&lt;/ref-type&gt;&lt;contributors&gt;&lt;authors&gt;&lt;author&gt;Ghrist, R.&lt;/author&gt;&lt;/authors&gt;&lt;/contributors&gt;&lt;titles&gt;&lt;title&gt;Elementary Applied Topology&lt;/title&gt;&lt;/titles&gt;&lt;dates&gt;&lt;year&gt;2014&lt;/year&gt;&lt;/dates&gt;&lt;pub-location&gt;Philadelphia&lt;/pub-location&gt;&lt;publisher&gt;University of Pennsylvania University&lt;/publisher&gt;&lt;urls&gt;&lt;/urls&gt;&lt;/record&gt;&lt;/Cite&gt;&lt;/EndNote&gt;</w:instrText>
      </w:r>
      <w:r w:rsidRPr="000F13BE">
        <w:rPr>
          <w:sz w:val="24"/>
          <w:szCs w:val="24"/>
        </w:rPr>
        <w:fldChar w:fldCharType="separate"/>
      </w:r>
      <w:r w:rsidRPr="000F13BE">
        <w:rPr>
          <w:noProof/>
          <w:sz w:val="24"/>
          <w:szCs w:val="24"/>
        </w:rPr>
        <w:t>(</w:t>
      </w:r>
      <w:hyperlink w:anchor="_ENREF_13" w:tooltip="Ghrist, 2014 #52" w:history="1">
        <w:r w:rsidRPr="000F13BE">
          <w:rPr>
            <w:noProof/>
            <w:sz w:val="24"/>
            <w:szCs w:val="24"/>
          </w:rPr>
          <w:t>Ghrist, 2014</w:t>
        </w:r>
      </w:hyperlink>
      <w:r w:rsidRPr="000F13BE">
        <w:rPr>
          <w:noProof/>
          <w:sz w:val="24"/>
          <w:szCs w:val="24"/>
        </w:rPr>
        <w:t>)</w:t>
      </w:r>
      <w:r w:rsidRPr="000F13BE">
        <w:rPr>
          <w:sz w:val="24"/>
          <w:szCs w:val="24"/>
        </w:rPr>
        <w:fldChar w:fldCharType="end"/>
      </w:r>
      <w:r w:rsidRPr="000F13BE">
        <w:rPr>
          <w:sz w:val="24"/>
          <w:szCs w:val="24"/>
        </w:rPr>
        <w:t xml:space="preserve"> including: characterization, continuation, integration, and obstruction. Thus, i</w:t>
      </w:r>
      <w:r w:rsidRPr="000F13BE">
        <w:rPr>
          <w:sz w:val="24"/>
          <w:szCs w:val="24"/>
          <w:shd w:val="clear" w:color="auto" w:fill="FFFFFF"/>
        </w:rPr>
        <w:t xml:space="preserve">n advance planning of education in case of emergency, in the future </w:t>
      </w:r>
      <w:r w:rsidRPr="000F13BE">
        <w:rPr>
          <w:sz w:val="24"/>
          <w:szCs w:val="24"/>
          <w:shd w:val="clear" w:color="auto" w:fill="FFFFFF"/>
        </w:rPr>
        <w:lastRenderedPageBreak/>
        <w:t xml:space="preserve">is like considering </w:t>
      </w:r>
      <w:r w:rsidR="005938A4">
        <w:rPr>
          <w:sz w:val="24"/>
          <w:szCs w:val="24"/>
          <w:shd w:val="clear" w:color="auto" w:fill="FFFFFF"/>
        </w:rPr>
        <w:t>that</w:t>
      </w:r>
      <w:r w:rsidRPr="000F13BE">
        <w:rPr>
          <w:sz w:val="24"/>
          <w:szCs w:val="24"/>
          <w:shd w:val="clear" w:color="auto" w:fill="FFFFFF"/>
        </w:rPr>
        <w:t xml:space="preserve"> nothing </w:t>
      </w:r>
      <w:r w:rsidR="005938A4">
        <w:rPr>
          <w:sz w:val="24"/>
          <w:szCs w:val="24"/>
          <w:shd w:val="clear" w:color="auto" w:fill="FFFFFF"/>
        </w:rPr>
        <w:t xml:space="preserve">is </w:t>
      </w:r>
      <w:r w:rsidRPr="000F13BE">
        <w:rPr>
          <w:sz w:val="24"/>
          <w:szCs w:val="24"/>
          <w:shd w:val="clear" w:color="auto" w:fill="FFFFFF"/>
        </w:rPr>
        <w:t>happening now but with a possibility of forthcoming</w:t>
      </w:r>
      <w:r w:rsidR="005938A4">
        <w:rPr>
          <w:sz w:val="24"/>
          <w:szCs w:val="24"/>
          <w:shd w:val="clear" w:color="auto" w:fill="FFFFFF"/>
        </w:rPr>
        <w:t xml:space="preserve"> events and changes</w:t>
      </w:r>
      <w:r w:rsidRPr="000F13BE">
        <w:rPr>
          <w:sz w:val="24"/>
          <w:szCs w:val="24"/>
          <w:shd w:val="clear" w:color="auto" w:fill="FFFFFF"/>
        </w:rPr>
        <w:t xml:space="preserve">. Here, the mathematical concept </w:t>
      </w:r>
      <w:r w:rsidRPr="000F13BE">
        <w:rPr>
          <w:i/>
          <w:iCs/>
          <w:sz w:val="24"/>
          <w:szCs w:val="24"/>
          <w:shd w:val="clear" w:color="auto" w:fill="FFFFFF"/>
        </w:rPr>
        <w:t>zero</w:t>
      </w:r>
      <w:r w:rsidRPr="000F13BE">
        <w:rPr>
          <w:sz w:val="24"/>
          <w:szCs w:val="24"/>
          <w:shd w:val="clear" w:color="auto" w:fill="FFFFFF"/>
        </w:rPr>
        <w:t xml:space="preserve"> and </w:t>
      </w:r>
      <w:r w:rsidRPr="000F13BE">
        <w:rPr>
          <w:i/>
          <w:iCs/>
          <w:sz w:val="24"/>
          <w:szCs w:val="24"/>
          <w:shd w:val="clear" w:color="auto" w:fill="FFFFFF"/>
        </w:rPr>
        <w:t>empty set</w:t>
      </w:r>
      <w:r w:rsidRPr="000F13BE">
        <w:rPr>
          <w:sz w:val="24"/>
          <w:szCs w:val="24"/>
          <w:shd w:val="clear" w:color="auto" w:fill="FFFFFF"/>
        </w:rPr>
        <w:t xml:space="preserve"> can be referred. It is possible to bring them </w:t>
      </w:r>
      <w:r w:rsidR="00F17297" w:rsidRPr="000F13BE">
        <w:rPr>
          <w:sz w:val="24"/>
          <w:szCs w:val="24"/>
          <w:shd w:val="clear" w:color="auto" w:fill="FFFFFF"/>
        </w:rPr>
        <w:t>into</w:t>
      </w:r>
      <w:r w:rsidRPr="000F13BE">
        <w:rPr>
          <w:sz w:val="24"/>
          <w:szCs w:val="24"/>
          <w:shd w:val="clear" w:color="auto" w:fill="FFFFFF"/>
        </w:rPr>
        <w:t xml:space="preserve"> operation and study related properties.</w:t>
      </w:r>
    </w:p>
    <w:p w14:paraId="1EDF3CF9" w14:textId="77777777" w:rsidR="00973DA6" w:rsidRPr="001F31E9" w:rsidRDefault="00973DA6" w:rsidP="0082486E">
      <w:pPr>
        <w:spacing w:before="240" w:line="360" w:lineRule="auto"/>
        <w:jc w:val="center"/>
        <w:rPr>
          <w:b/>
          <w:sz w:val="24"/>
        </w:rPr>
      </w:pPr>
      <w:r w:rsidRPr="001F31E9">
        <w:rPr>
          <w:b/>
          <w:sz w:val="24"/>
        </w:rPr>
        <w:t>Geometrical Perspective</w:t>
      </w:r>
    </w:p>
    <w:p w14:paraId="7532E18A" w14:textId="798A66E6" w:rsidR="00973DA6" w:rsidRPr="000F13BE" w:rsidRDefault="00973DA6" w:rsidP="0082486E">
      <w:pPr>
        <w:spacing w:before="240" w:line="360" w:lineRule="auto"/>
        <w:ind w:firstLine="720"/>
        <w:jc w:val="both"/>
        <w:rPr>
          <w:sz w:val="24"/>
          <w:szCs w:val="24"/>
        </w:rPr>
      </w:pPr>
      <w:r>
        <w:rPr>
          <w:sz w:val="24"/>
          <w:szCs w:val="24"/>
        </w:rPr>
        <w:t xml:space="preserve">When we think of the history of mathematics, names of Egypt and Greek would come </w:t>
      </w:r>
      <w:r w:rsidR="00F17297">
        <w:rPr>
          <w:sz w:val="24"/>
          <w:szCs w:val="24"/>
        </w:rPr>
        <w:t>into</w:t>
      </w:r>
      <w:r>
        <w:rPr>
          <w:sz w:val="24"/>
          <w:szCs w:val="24"/>
        </w:rPr>
        <w:t xml:space="preserve"> our mind. Geometry and Arithmetic were among the first branches of Mathematics. </w:t>
      </w:r>
      <w:r w:rsidRPr="000F13BE">
        <w:rPr>
          <w:sz w:val="24"/>
          <w:szCs w:val="24"/>
        </w:rPr>
        <w:t xml:space="preserve">Geometry begins in Egypt </w:t>
      </w:r>
      <w:r w:rsidRPr="000F13BE">
        <w:rPr>
          <w:sz w:val="24"/>
          <w:szCs w:val="24"/>
        </w:rPr>
        <w:fldChar w:fldCharType="begin"/>
      </w:r>
      <w:r w:rsidRPr="000F13BE">
        <w:rPr>
          <w:sz w:val="24"/>
          <w:szCs w:val="24"/>
        </w:rPr>
        <w:instrText xml:space="preserve"> ADDIN EN.CITE &lt;EndNote&gt;&lt;Cite&gt;&lt;Author&gt;Tabak&lt;/Author&gt;&lt;Year&gt;2011&lt;/Year&gt;&lt;RecNum&gt;24&lt;/RecNum&gt;&lt;DisplayText&gt;(Tabak, 2011)&lt;/DisplayText&gt;&lt;record&gt;&lt;rec-number&gt;24&lt;/rec-number&gt;&lt;foreign-keys&gt;&lt;key app="EN" db-id="0rz220ve2fdd04e5dwy5ev9sed55e0xawerx"&gt;24&lt;/key&gt;&lt;/foreign-keys&gt;&lt;ref-type name="Book"&gt;6&lt;/ref-type&gt;&lt;contributors&gt;&lt;authors&gt;&lt;author&gt;John Tabak&lt;/author&gt;&lt;/authors&gt;&lt;/contributors&gt;&lt;titles&gt;&lt;title&gt;Geometry: The Language of Space and Form, Revised Edition&lt;/title&gt;&lt;/titles&gt;&lt;dates&gt;&lt;year&gt;2011&lt;/year&gt;&lt;/dates&gt;&lt;pub-location&gt;Landisville&lt;/pub-location&gt;&lt;publisher&gt;Yurchak Printing, Inc.&lt;/publisher&gt;&lt;urls&gt;&lt;/urls&gt;&lt;/record&gt;&lt;/Cite&gt;&lt;/EndNote&gt;</w:instrText>
      </w:r>
      <w:r w:rsidRPr="000F13BE">
        <w:rPr>
          <w:sz w:val="24"/>
          <w:szCs w:val="24"/>
        </w:rPr>
        <w:fldChar w:fldCharType="separate"/>
      </w:r>
      <w:r w:rsidRPr="000F13BE">
        <w:rPr>
          <w:noProof/>
          <w:sz w:val="24"/>
          <w:szCs w:val="24"/>
        </w:rPr>
        <w:t>(</w:t>
      </w:r>
      <w:hyperlink w:anchor="_ENREF_33" w:tooltip="Tabak, 2011 #24" w:history="1">
        <w:r w:rsidRPr="000F13BE">
          <w:rPr>
            <w:noProof/>
            <w:sz w:val="24"/>
            <w:szCs w:val="24"/>
          </w:rPr>
          <w:t>Tabak, 2011</w:t>
        </w:r>
      </w:hyperlink>
      <w:r w:rsidRPr="000F13BE">
        <w:rPr>
          <w:noProof/>
          <w:sz w:val="24"/>
          <w:szCs w:val="24"/>
        </w:rPr>
        <w:t>)</w:t>
      </w:r>
      <w:r w:rsidRPr="000F13BE">
        <w:rPr>
          <w:sz w:val="24"/>
          <w:szCs w:val="24"/>
        </w:rPr>
        <w:fldChar w:fldCharType="end"/>
      </w:r>
      <w:r w:rsidRPr="000F13BE">
        <w:rPr>
          <w:sz w:val="24"/>
          <w:szCs w:val="24"/>
        </w:rPr>
        <w:t xml:space="preserve"> where Nile River overflowed its banks and washed across the fertile fields. </w:t>
      </w:r>
      <w:r>
        <w:rPr>
          <w:sz w:val="24"/>
          <w:szCs w:val="24"/>
        </w:rPr>
        <w:t>It is evident that</w:t>
      </w:r>
      <w:r w:rsidRPr="000F13BE">
        <w:rPr>
          <w:sz w:val="24"/>
          <w:szCs w:val="24"/>
        </w:rPr>
        <w:t xml:space="preserve"> </w:t>
      </w:r>
      <w:r>
        <w:rPr>
          <w:sz w:val="24"/>
          <w:szCs w:val="24"/>
        </w:rPr>
        <w:t>much of the tributaries of the river came from Ethiopia</w:t>
      </w:r>
      <w:r w:rsidRPr="000F13BE">
        <w:rPr>
          <w:sz w:val="24"/>
          <w:szCs w:val="24"/>
        </w:rPr>
        <w:t xml:space="preserve">. According to Tabak, the motivation for the development of Egyptian geometry was, apparently, the desire for quick and accurate methods for surveying the farmers’ fields. In response to these simple demands the Egyptians soon developed a simple geometry of mensuration, the part of geometry that consists of the techniques and concepts involved in </w:t>
      </w:r>
      <w:r w:rsidR="00F17297" w:rsidRPr="000F13BE">
        <w:rPr>
          <w:sz w:val="24"/>
          <w:szCs w:val="24"/>
        </w:rPr>
        <w:t>measurement.</w:t>
      </w:r>
    </w:p>
    <w:p w14:paraId="21C5576D" w14:textId="5DF3D84F" w:rsidR="00973DA6" w:rsidRPr="000F13BE" w:rsidRDefault="00973DA6" w:rsidP="0082486E">
      <w:pPr>
        <w:spacing w:before="240" w:line="360" w:lineRule="auto"/>
        <w:ind w:firstLine="720"/>
        <w:jc w:val="both"/>
        <w:rPr>
          <w:sz w:val="28"/>
          <w:szCs w:val="24"/>
        </w:rPr>
      </w:pPr>
      <w:r>
        <w:rPr>
          <w:sz w:val="24"/>
        </w:rPr>
        <w:t xml:space="preserve">The word </w:t>
      </w:r>
      <w:r w:rsidRPr="000F13BE">
        <w:rPr>
          <w:sz w:val="24"/>
        </w:rPr>
        <w:t xml:space="preserve">Geometry </w:t>
      </w:r>
      <w:r>
        <w:rPr>
          <w:sz w:val="24"/>
        </w:rPr>
        <w:t xml:space="preserve">used to refer to geo-metric and </w:t>
      </w:r>
      <w:r w:rsidRPr="000F13BE">
        <w:rPr>
          <w:sz w:val="24"/>
        </w:rPr>
        <w:t>literary mean</w:t>
      </w:r>
      <w:r>
        <w:rPr>
          <w:sz w:val="24"/>
        </w:rPr>
        <w:t>s</w:t>
      </w:r>
      <w:r w:rsidRPr="000F13BE">
        <w:rPr>
          <w:sz w:val="24"/>
        </w:rPr>
        <w:t xml:space="preserve"> measuring on (the surface of) earth.</w:t>
      </w:r>
      <w:r w:rsidR="001F31E9">
        <w:rPr>
          <w:sz w:val="24"/>
        </w:rPr>
        <w:t xml:space="preserve"> Yet, it</w:t>
      </w:r>
      <w:r w:rsidRPr="000F13BE">
        <w:rPr>
          <w:sz w:val="24"/>
        </w:rPr>
        <w:t xml:space="preserve"> can be treated as the study of shapes </w:t>
      </w:r>
      <w:r w:rsidRPr="000F13BE">
        <w:rPr>
          <w:sz w:val="24"/>
        </w:rPr>
        <w:fldChar w:fldCharType="begin"/>
      </w:r>
      <w:r w:rsidRPr="000F13BE">
        <w:rPr>
          <w:sz w:val="24"/>
        </w:rPr>
        <w:instrText xml:space="preserve"> ADDIN EN.CITE &lt;EndNote&gt;&lt;Cite&gt;&lt;Author&gt;Tabak&lt;/Author&gt;&lt;Year&gt;2011&lt;/Year&gt;&lt;RecNum&gt;24&lt;/RecNum&gt;&lt;DisplayText&gt;(Tabak, 2011)&lt;/DisplayText&gt;&lt;record&gt;&lt;rec-number&gt;24&lt;/rec-number&gt;&lt;foreign-keys&gt;&lt;key app="EN" db-id="0rz220ve2fdd04e5dwy5ev9sed55e0xawerx"&gt;24&lt;/key&gt;&lt;/foreign-keys&gt;&lt;ref-type name="Book"&gt;6&lt;/ref-type&gt;&lt;contributors&gt;&lt;authors&gt;&lt;author&gt;John Tabak&lt;/author&gt;&lt;/authors&gt;&lt;/contributors&gt;&lt;titles&gt;&lt;title&gt;Geometry: The Language of Space and Form, Revised Edition&lt;/title&gt;&lt;/titles&gt;&lt;dates&gt;&lt;year&gt;2011&lt;/year&gt;&lt;/dates&gt;&lt;pub-location&gt;Landisville&lt;/pub-location&gt;&lt;publisher&gt;Yurchak Printing, Inc.&lt;/publisher&gt;&lt;urls&gt;&lt;/urls&gt;&lt;/record&gt;&lt;/Cite&gt;&lt;/EndNote&gt;</w:instrText>
      </w:r>
      <w:r w:rsidRPr="000F13BE">
        <w:rPr>
          <w:sz w:val="24"/>
        </w:rPr>
        <w:fldChar w:fldCharType="separate"/>
      </w:r>
      <w:r w:rsidRPr="000F13BE">
        <w:rPr>
          <w:noProof/>
          <w:sz w:val="24"/>
        </w:rPr>
        <w:t>(</w:t>
      </w:r>
      <w:hyperlink w:anchor="_ENREF_33" w:tooltip="Tabak, 2011 #24" w:history="1">
        <w:r w:rsidRPr="000F13BE">
          <w:rPr>
            <w:noProof/>
            <w:sz w:val="24"/>
          </w:rPr>
          <w:t>Tabak, 2011</w:t>
        </w:r>
      </w:hyperlink>
      <w:r w:rsidRPr="000F13BE">
        <w:rPr>
          <w:noProof/>
          <w:sz w:val="24"/>
        </w:rPr>
        <w:t>)</w:t>
      </w:r>
      <w:r w:rsidRPr="000F13BE">
        <w:rPr>
          <w:sz w:val="24"/>
        </w:rPr>
        <w:fldChar w:fldCharType="end"/>
      </w:r>
      <w:r w:rsidRPr="000F13BE">
        <w:rPr>
          <w:sz w:val="24"/>
        </w:rPr>
        <w:t>. It has great visual appeal, and it is also important because it is an example of a rigorous logical system where theorems are proved on the basis of postulates and previously proved theorems.</w:t>
      </w:r>
    </w:p>
    <w:p w14:paraId="6496A21F" w14:textId="007D3A54" w:rsidR="00973DA6" w:rsidRDefault="00973DA6" w:rsidP="0082486E">
      <w:pPr>
        <w:spacing w:before="240" w:line="360" w:lineRule="auto"/>
        <w:ind w:firstLine="720"/>
        <w:jc w:val="both"/>
        <w:rPr>
          <w:sz w:val="24"/>
          <w:szCs w:val="24"/>
        </w:rPr>
      </w:pPr>
      <w:r w:rsidRPr="000F13BE">
        <w:rPr>
          <w:sz w:val="24"/>
          <w:szCs w:val="24"/>
        </w:rPr>
        <w:t xml:space="preserve">The issues of sustainability, climate change, human trafficking, and modern slavery are areas for the use of mathematics of uncertainty due to the lack of accurate data </w:t>
      </w:r>
      <w:r w:rsidRPr="000F13BE">
        <w:rPr>
          <w:sz w:val="24"/>
          <w:szCs w:val="24"/>
        </w:rPr>
        <w:fldChar w:fldCharType="begin"/>
      </w:r>
      <w:r w:rsidRPr="000F13BE">
        <w:rPr>
          <w:sz w:val="24"/>
          <w:szCs w:val="24"/>
        </w:rPr>
        <w:instrText xml:space="preserve"> ADDIN EN.CITE &lt;EndNote&gt;&lt;Cite&gt;&lt;Author&gt;Mordeson&lt;/Author&gt;&lt;Year&gt;2021&lt;/Year&gt;&lt;RecNum&gt;57&lt;/RecNum&gt;&lt;DisplayText&gt;(Mordeson &amp;amp; Mathew, 2021)&lt;/DisplayText&gt;&lt;record&gt;&lt;rec-number&gt;57&lt;/rec-number&gt;&lt;foreign-keys&gt;&lt;key app="EN" db-id="0rz220ve2fdd04e5dwy5ev9sed55e0xawerx"&gt;57&lt;/key&gt;&lt;/foreign-keys&gt;&lt;ref-type name="Book"&gt;6&lt;/ref-type&gt;&lt;contributors&gt;&lt;authors&gt;&lt;author&gt;Mordeson, J. N.&lt;/author&gt;&lt;author&gt;Mathew, S.&lt;/author&gt;&lt;/authors&gt;&lt;/contributors&gt;&lt;titles&gt;&lt;title&gt;Sustainable Development Goals: Analysis by Mathematics of Uncertainty&lt;/title&gt;&lt;/titles&gt;&lt;dates&gt;&lt;year&gt;2021&lt;/year&gt;&lt;/dates&gt;&lt;publisher&gt;Springer Nature Switzerland AG&lt;/publisher&gt;&lt;urls&gt;&lt;/urls&gt;&lt;/record&gt;&lt;/Cite&gt;&lt;/EndNote&gt;</w:instrText>
      </w:r>
      <w:r w:rsidRPr="000F13BE">
        <w:rPr>
          <w:sz w:val="24"/>
          <w:szCs w:val="24"/>
        </w:rPr>
        <w:fldChar w:fldCharType="separate"/>
      </w:r>
      <w:r w:rsidRPr="000F13BE">
        <w:rPr>
          <w:noProof/>
          <w:sz w:val="24"/>
          <w:szCs w:val="24"/>
        </w:rPr>
        <w:t>(</w:t>
      </w:r>
      <w:hyperlink w:anchor="_ENREF_23" w:tooltip="Mordeson, 2021 #57" w:history="1">
        <w:r w:rsidRPr="000F13BE">
          <w:rPr>
            <w:noProof/>
            <w:sz w:val="24"/>
            <w:szCs w:val="24"/>
          </w:rPr>
          <w:t>Mordeson &amp; Mathew, 2021</w:t>
        </w:r>
      </w:hyperlink>
      <w:r w:rsidRPr="000F13BE">
        <w:rPr>
          <w:noProof/>
          <w:sz w:val="24"/>
          <w:szCs w:val="24"/>
        </w:rPr>
        <w:t>)</w:t>
      </w:r>
      <w:r w:rsidRPr="000F13BE">
        <w:rPr>
          <w:sz w:val="24"/>
          <w:szCs w:val="24"/>
        </w:rPr>
        <w:fldChar w:fldCharType="end"/>
      </w:r>
      <w:r w:rsidRPr="000F13BE">
        <w:rPr>
          <w:sz w:val="24"/>
          <w:szCs w:val="24"/>
        </w:rPr>
        <w:t xml:space="preserve">. It is reported that sub-Saharan Africa continues to lag behind most of the world when it comes to socioeconomic development with one in three Africans is at the risk of food insecurity. Here comes the concern of EiE. In Federal Republic Democratic of Ethiopia (FRDE), lots of displacements and migrations are observed. The extent is even tough; it is also being reported that massacre or slaughter are targeting a specific social identity or ethnic group. The concept of identity may be deployed to consider such a political act </w:t>
      </w:r>
      <w:r w:rsidRPr="000F13BE">
        <w:rPr>
          <w:sz w:val="24"/>
          <w:szCs w:val="24"/>
        </w:rPr>
        <w:fldChar w:fldCharType="begin"/>
      </w:r>
      <w:r w:rsidRPr="000F13BE">
        <w:rPr>
          <w:sz w:val="24"/>
          <w:szCs w:val="24"/>
        </w:rPr>
        <w:instrText xml:space="preserve"> ADDIN EN.CITE &lt;EndNote&gt;&lt;Cite&gt;&lt;Author&gt;Darragh&lt;/Author&gt;&lt;Year&gt;2018&lt;/Year&gt;&lt;RecNum&gt;49&lt;/RecNum&gt;&lt;DisplayText&gt;(Darragh, 2018)&lt;/DisplayText&gt;&lt;record&gt;&lt;rec-number&gt;49&lt;/rec-number&gt;&lt;foreign-keys&gt;&lt;key app="EN" db-id="0rz220ve2fdd04e5dwy5ev9sed55e0xawerx"&gt;49&lt;/key&gt;&lt;/foreign-keys&gt;&lt;ref-type name="Book Section"&gt;5&lt;/ref-type&gt;&lt;contributors&gt;&lt;authors&gt;&lt;author&gt;Darragh, L. &lt;/author&gt;&lt;/authors&gt;&lt;/contributors&gt;&lt;titles&gt;&lt;title&gt;Recognizing and identifying the Participant and Researcher: A Sociopolitical Act. In M. Jurdak and R. Vithal (eds.)&lt;/title&gt;&lt;secondary-title&gt;Sociopolitical Dimensions of Mathematics Education, ICME-13 Monographs&lt;/secondary-title&gt;&lt;/titles&gt;&lt;dates&gt;&lt;year&gt;2018&lt;/year&gt;&lt;/dates&gt;&lt;publisher&gt;Springer International Publishing AG&lt;/publisher&gt;&lt;urls&gt;&lt;/urls&gt;&lt;/record&gt;&lt;/Cite&gt;&lt;/EndNote&gt;</w:instrText>
      </w:r>
      <w:r w:rsidRPr="000F13BE">
        <w:rPr>
          <w:sz w:val="24"/>
          <w:szCs w:val="24"/>
        </w:rPr>
        <w:fldChar w:fldCharType="separate"/>
      </w:r>
      <w:r w:rsidRPr="000F13BE">
        <w:rPr>
          <w:noProof/>
          <w:sz w:val="24"/>
          <w:szCs w:val="24"/>
        </w:rPr>
        <w:t>(</w:t>
      </w:r>
      <w:hyperlink w:anchor="_ENREF_8" w:tooltip="Darragh, 2018 #49" w:history="1">
        <w:r w:rsidRPr="000F13BE">
          <w:rPr>
            <w:noProof/>
            <w:sz w:val="24"/>
            <w:szCs w:val="24"/>
          </w:rPr>
          <w:t>Darragh, 2018</w:t>
        </w:r>
      </w:hyperlink>
      <w:r w:rsidRPr="000F13BE">
        <w:rPr>
          <w:noProof/>
          <w:sz w:val="24"/>
          <w:szCs w:val="24"/>
        </w:rPr>
        <w:t>)</w:t>
      </w:r>
      <w:r w:rsidRPr="000F13BE">
        <w:rPr>
          <w:sz w:val="24"/>
          <w:szCs w:val="24"/>
        </w:rPr>
        <w:fldChar w:fldCharType="end"/>
      </w:r>
      <w:r w:rsidRPr="000F13BE">
        <w:rPr>
          <w:sz w:val="24"/>
          <w:szCs w:val="24"/>
        </w:rPr>
        <w:t>. The situation may be represented by the conception of parallelism in hyperbolic geometry (see Figure 1). In a sense, at least two social identities compete with one identity.</w:t>
      </w:r>
    </w:p>
    <w:p w14:paraId="519AB4A1" w14:textId="77777777" w:rsidR="00850523" w:rsidRPr="000F13BE" w:rsidRDefault="00850523" w:rsidP="0082486E">
      <w:pPr>
        <w:spacing w:before="240" w:line="360" w:lineRule="auto"/>
        <w:jc w:val="center"/>
        <w:rPr>
          <w:sz w:val="24"/>
          <w:szCs w:val="24"/>
        </w:rPr>
      </w:pPr>
      <w:r w:rsidRPr="000F13BE">
        <w:rPr>
          <w:noProof/>
          <w:sz w:val="24"/>
          <w:szCs w:val="24"/>
        </w:rPr>
        <w:lastRenderedPageBreak/>
        <w:drawing>
          <wp:inline distT="0" distB="0" distL="0" distR="0" wp14:anchorId="0C7AD19C" wp14:editId="5EC80AA9">
            <wp:extent cx="3895846" cy="1097280"/>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6768" cy="1097540"/>
                    </a:xfrm>
                    <a:prstGeom prst="rect">
                      <a:avLst/>
                    </a:prstGeom>
                    <a:noFill/>
                    <a:ln>
                      <a:noFill/>
                    </a:ln>
                  </pic:spPr>
                </pic:pic>
              </a:graphicData>
            </a:graphic>
          </wp:inline>
        </w:drawing>
      </w:r>
    </w:p>
    <w:p w14:paraId="37106EE3" w14:textId="77777777" w:rsidR="00850523" w:rsidRDefault="00850523" w:rsidP="0082486E">
      <w:pPr>
        <w:pStyle w:val="Caption"/>
        <w:spacing w:line="360" w:lineRule="auto"/>
        <w:rPr>
          <w:b/>
          <w:sz w:val="22"/>
        </w:rPr>
      </w:pPr>
      <w:r w:rsidRPr="000F13BE">
        <w:rPr>
          <w:sz w:val="22"/>
        </w:rPr>
        <w:t xml:space="preserve">Figure </w:t>
      </w:r>
      <w:r w:rsidRPr="000F13BE">
        <w:rPr>
          <w:sz w:val="22"/>
        </w:rPr>
        <w:fldChar w:fldCharType="begin"/>
      </w:r>
      <w:r w:rsidRPr="000F13BE">
        <w:rPr>
          <w:sz w:val="22"/>
        </w:rPr>
        <w:instrText xml:space="preserve"> SEQ Figure \* ARABIC </w:instrText>
      </w:r>
      <w:r w:rsidRPr="000F13BE">
        <w:rPr>
          <w:sz w:val="22"/>
        </w:rPr>
        <w:fldChar w:fldCharType="separate"/>
      </w:r>
      <w:r>
        <w:rPr>
          <w:noProof/>
          <w:sz w:val="22"/>
        </w:rPr>
        <w:t>1</w:t>
      </w:r>
      <w:r w:rsidRPr="000F13BE">
        <w:rPr>
          <w:sz w:val="22"/>
        </w:rPr>
        <w:fldChar w:fldCharType="end"/>
      </w:r>
      <w:r w:rsidRPr="000F13BE">
        <w:rPr>
          <w:sz w:val="22"/>
        </w:rPr>
        <w:t>: The Existence of Lines through a Point Parallel to another Line</w:t>
      </w:r>
    </w:p>
    <w:p w14:paraId="01D666BE" w14:textId="2D93216F" w:rsidR="00973DA6" w:rsidRDefault="00973DA6" w:rsidP="0082486E">
      <w:pPr>
        <w:spacing w:before="240" w:line="360" w:lineRule="auto"/>
        <w:ind w:firstLine="720"/>
        <w:jc w:val="both"/>
        <w:rPr>
          <w:sz w:val="24"/>
          <w:szCs w:val="24"/>
        </w:rPr>
      </w:pPr>
      <w:r w:rsidRPr="000F13BE">
        <w:rPr>
          <w:sz w:val="24"/>
          <w:szCs w:val="24"/>
        </w:rPr>
        <w:t xml:space="preserve">Here, the (topological) properties of intersection and union are minimally considered. However, an alternative and equivalent conception of parallelism may </w:t>
      </w:r>
      <w:r w:rsidR="00F17297" w:rsidRPr="000F13BE">
        <w:rPr>
          <w:sz w:val="24"/>
          <w:szCs w:val="24"/>
        </w:rPr>
        <w:t>be more</w:t>
      </w:r>
      <w:r w:rsidRPr="000F13BE">
        <w:rPr>
          <w:sz w:val="24"/>
          <w:szCs w:val="24"/>
        </w:rPr>
        <w:t xml:space="preserve"> relevant. In the globe, the imaginary </w:t>
      </w:r>
      <w:r w:rsidR="00F17297" w:rsidRPr="000F13BE">
        <w:rPr>
          <w:sz w:val="24"/>
          <w:szCs w:val="24"/>
        </w:rPr>
        <w:t xml:space="preserve">lines </w:t>
      </w:r>
      <w:r w:rsidR="00F17297">
        <w:rPr>
          <w:sz w:val="24"/>
          <w:szCs w:val="24"/>
        </w:rPr>
        <w:t>of</w:t>
      </w:r>
      <w:r w:rsidRPr="000F13BE">
        <w:rPr>
          <w:sz w:val="24"/>
          <w:szCs w:val="24"/>
        </w:rPr>
        <w:t xml:space="preserve"> longitude meet at</w:t>
      </w:r>
      <w:r w:rsidR="00F17297">
        <w:rPr>
          <w:sz w:val="24"/>
          <w:szCs w:val="24"/>
        </w:rPr>
        <w:t xml:space="preserve"> the</w:t>
      </w:r>
      <w:r w:rsidRPr="000F13BE">
        <w:rPr>
          <w:sz w:val="24"/>
          <w:szCs w:val="24"/>
        </w:rPr>
        <w:t xml:space="preserve"> North Pole and South Pole (see Figure 2). The interpretation is that every pair of great circles has a point in spherical geometry </w:t>
      </w:r>
      <w:r w:rsidRPr="000F13BE">
        <w:rPr>
          <w:sz w:val="24"/>
          <w:szCs w:val="24"/>
        </w:rPr>
        <w:fldChar w:fldCharType="begin"/>
      </w:r>
      <w:r w:rsidRPr="000F13BE">
        <w:rPr>
          <w:sz w:val="24"/>
          <w:szCs w:val="24"/>
        </w:rPr>
        <w:instrText xml:space="preserve"> ADDIN EN.CITE &lt;EndNote&gt;&lt;Cite&gt;&lt;Author&gt;Dillon&lt;/Author&gt;&lt;Year&gt;2018&lt;/Year&gt;&lt;RecNum&gt;50&lt;/RecNum&gt;&lt;DisplayText&gt;(Dillon, 2018; Meserve, 1983)&lt;/DisplayText&gt;&lt;record&gt;&lt;rec-number&gt;50&lt;/rec-number&gt;&lt;foreign-keys&gt;&lt;key app="EN" db-id="0rz220ve2fdd04e5dwy5ev9sed55e0xawerx"&gt;50&lt;/key&gt;&lt;/foreign-keys&gt;&lt;ref-type name="Book"&gt;6&lt;/ref-type&gt;&lt;contributors&gt;&lt;authors&gt;&lt;author&gt;Dillon, M.I.&lt;/author&gt;&lt;/authors&gt;&lt;/contributors&gt;&lt;titles&gt;&lt;title&gt;Geometry through History: Euclidean, Hyperbolic, &amp;amp; Projective Geometries&lt;/title&gt;&lt;/titles&gt;&lt;dates&gt;&lt;year&gt;2018&lt;/year&gt;&lt;/dates&gt;&lt;publisher&gt;Springer International Publishing&lt;/publisher&gt;&lt;urls&gt;&lt;/urls&gt;&lt;/record&gt;&lt;/Cite&gt;&lt;Cite&gt;&lt;Author&gt;Meserve&lt;/Author&gt;&lt;Year&gt;1983&lt;/Year&gt;&lt;RecNum&gt;53&lt;/RecNum&gt;&lt;record&gt;&lt;rec-number&gt;53&lt;/rec-number&gt;&lt;foreign-keys&gt;&lt;key app="EN" db-id="0rz220ve2fdd04e5dwy5ev9sed55e0xawerx"&gt;53&lt;/key&gt;&lt;/foreign-keys&gt;&lt;ref-type name="Book"&gt;6&lt;/ref-type&gt;&lt;contributors&gt;&lt;authors&gt;&lt;author&gt;Meserve, B.E.&lt;/author&gt;&lt;/authors&gt;&lt;/contributors&gt;&lt;titles&gt;&lt;title&gt;Fundamental Concepts of Geometry, 2nd ed&lt;/title&gt;&lt;/titles&gt;&lt;dates&gt;&lt;year&gt;1983&lt;/year&gt;&lt;/dates&gt;&lt;pub-location&gt;New York&lt;/pub-location&gt;&lt;publisher&gt;Dover Publications Inc.&lt;/publisher&gt;&lt;urls&gt;&lt;/urls&gt;&lt;/record&gt;&lt;/Cite&gt;&lt;/EndNote&gt;</w:instrText>
      </w:r>
      <w:r w:rsidRPr="000F13BE">
        <w:rPr>
          <w:sz w:val="24"/>
          <w:szCs w:val="24"/>
        </w:rPr>
        <w:fldChar w:fldCharType="separate"/>
      </w:r>
      <w:r w:rsidRPr="000F13BE">
        <w:rPr>
          <w:noProof/>
          <w:sz w:val="24"/>
          <w:szCs w:val="24"/>
        </w:rPr>
        <w:t>(</w:t>
      </w:r>
      <w:hyperlink w:anchor="_ENREF_9" w:tooltip="Dillon, 2018 #50" w:history="1">
        <w:r w:rsidRPr="000F13BE">
          <w:rPr>
            <w:noProof/>
            <w:sz w:val="24"/>
            <w:szCs w:val="24"/>
          </w:rPr>
          <w:t>Dillon, 2018</w:t>
        </w:r>
      </w:hyperlink>
      <w:r w:rsidRPr="000F13BE">
        <w:rPr>
          <w:noProof/>
          <w:sz w:val="24"/>
          <w:szCs w:val="24"/>
        </w:rPr>
        <w:t xml:space="preserve">; </w:t>
      </w:r>
      <w:hyperlink w:anchor="_ENREF_18" w:tooltip="Meserve, 1983 #53" w:history="1">
        <w:r w:rsidRPr="000F13BE">
          <w:rPr>
            <w:noProof/>
            <w:sz w:val="24"/>
            <w:szCs w:val="24"/>
          </w:rPr>
          <w:t>Meserve, 1983</w:t>
        </w:r>
      </w:hyperlink>
      <w:r w:rsidRPr="000F13BE">
        <w:rPr>
          <w:noProof/>
          <w:sz w:val="24"/>
          <w:szCs w:val="24"/>
        </w:rPr>
        <w:t>)</w:t>
      </w:r>
      <w:r w:rsidRPr="000F13BE">
        <w:rPr>
          <w:sz w:val="24"/>
          <w:szCs w:val="24"/>
        </w:rPr>
        <w:fldChar w:fldCharType="end"/>
      </w:r>
      <w:r w:rsidRPr="000F13BE">
        <w:rPr>
          <w:sz w:val="24"/>
          <w:szCs w:val="24"/>
        </w:rPr>
        <w:t xml:space="preserve"> or elliptical geometry which may be visualized as the geometry of points on a sphere, with each pair of diametrically opposite points identified as a single point </w:t>
      </w:r>
      <w:r w:rsidRPr="000F13BE">
        <w:rPr>
          <w:sz w:val="24"/>
          <w:szCs w:val="24"/>
        </w:rPr>
        <w:fldChar w:fldCharType="begin"/>
      </w:r>
      <w:r w:rsidRPr="000F13BE">
        <w:rPr>
          <w:sz w:val="24"/>
          <w:szCs w:val="24"/>
        </w:rPr>
        <w:instrText xml:space="preserve"> ADDIN EN.CITE &lt;EndNote&gt;&lt;Cite&gt;&lt;Author&gt;Meserve&lt;/Author&gt;&lt;Year&gt;1983&lt;/Year&gt;&lt;RecNum&gt;53&lt;/RecNum&gt;&lt;DisplayText&gt;(Meserve, 1983)&lt;/DisplayText&gt;&lt;record&gt;&lt;rec-number&gt;53&lt;/rec-number&gt;&lt;foreign-keys&gt;&lt;key app="EN" db-id="0rz220ve2fdd04e5dwy5ev9sed55e0xawerx"&gt;53&lt;/key&gt;&lt;/foreign-keys&gt;&lt;ref-type name="Book"&gt;6&lt;/ref-type&gt;&lt;contributors&gt;&lt;authors&gt;&lt;author&gt;Meserve, B.E.&lt;/author&gt;&lt;/authors&gt;&lt;/contributors&gt;&lt;titles&gt;&lt;title&gt;Fundamental Concepts of Geometry, 2nd ed&lt;/title&gt;&lt;/titles&gt;&lt;dates&gt;&lt;year&gt;1983&lt;/year&gt;&lt;/dates&gt;&lt;pub-location&gt;New York&lt;/pub-location&gt;&lt;publisher&gt;Dover Publications Inc.&lt;/publisher&gt;&lt;urls&gt;&lt;/urls&gt;&lt;/record&gt;&lt;/Cite&gt;&lt;/EndNote&gt;</w:instrText>
      </w:r>
      <w:r w:rsidRPr="000F13BE">
        <w:rPr>
          <w:sz w:val="24"/>
          <w:szCs w:val="24"/>
        </w:rPr>
        <w:fldChar w:fldCharType="separate"/>
      </w:r>
      <w:r w:rsidRPr="000F13BE">
        <w:rPr>
          <w:noProof/>
          <w:sz w:val="24"/>
          <w:szCs w:val="24"/>
        </w:rPr>
        <w:t>(</w:t>
      </w:r>
      <w:hyperlink w:anchor="_ENREF_18" w:tooltip="Meserve, 1983 #53" w:history="1">
        <w:r w:rsidRPr="000F13BE">
          <w:rPr>
            <w:noProof/>
            <w:sz w:val="24"/>
            <w:szCs w:val="24"/>
          </w:rPr>
          <w:t>Meserve, 1983</w:t>
        </w:r>
      </w:hyperlink>
      <w:r w:rsidRPr="000F13BE">
        <w:rPr>
          <w:noProof/>
          <w:sz w:val="24"/>
          <w:szCs w:val="24"/>
        </w:rPr>
        <w:t>)</w:t>
      </w:r>
      <w:r w:rsidRPr="000F13BE">
        <w:rPr>
          <w:sz w:val="24"/>
          <w:szCs w:val="24"/>
        </w:rPr>
        <w:fldChar w:fldCharType="end"/>
      </w:r>
      <w:r w:rsidRPr="000F13BE">
        <w:rPr>
          <w:sz w:val="24"/>
          <w:szCs w:val="24"/>
        </w:rPr>
        <w:t>.</w:t>
      </w:r>
    </w:p>
    <w:p w14:paraId="5E535892" w14:textId="77777777" w:rsidR="00850523" w:rsidRPr="000F13BE" w:rsidRDefault="00850523" w:rsidP="0082486E">
      <w:pPr>
        <w:keepNext/>
        <w:spacing w:before="240" w:line="360" w:lineRule="auto"/>
        <w:jc w:val="center"/>
      </w:pPr>
      <w:r w:rsidRPr="000F13BE">
        <w:rPr>
          <w:noProof/>
        </w:rPr>
        <w:drawing>
          <wp:inline distT="0" distB="0" distL="0" distR="0" wp14:anchorId="61178DA5" wp14:editId="5FA1E49B">
            <wp:extent cx="1729740" cy="1729740"/>
            <wp:effectExtent l="0" t="0" r="3810" b="3810"/>
            <wp:docPr id="9" name="Picture 9" descr="Ethiopia - Wik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iopia - Wiktiona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a:ln>
                      <a:noFill/>
                    </a:ln>
                  </pic:spPr>
                </pic:pic>
              </a:graphicData>
            </a:graphic>
          </wp:inline>
        </w:drawing>
      </w:r>
    </w:p>
    <w:p w14:paraId="3E79C8C2" w14:textId="77777777" w:rsidR="00850523" w:rsidRDefault="00850523" w:rsidP="0082486E">
      <w:pPr>
        <w:pStyle w:val="Caption"/>
        <w:spacing w:line="360" w:lineRule="auto"/>
        <w:rPr>
          <w:b/>
          <w:sz w:val="22"/>
        </w:rPr>
      </w:pPr>
      <w:r w:rsidRPr="000F13BE">
        <w:rPr>
          <w:sz w:val="22"/>
        </w:rPr>
        <w:t xml:space="preserve">Figure </w:t>
      </w:r>
      <w:r w:rsidRPr="000F13BE">
        <w:rPr>
          <w:sz w:val="22"/>
        </w:rPr>
        <w:fldChar w:fldCharType="begin"/>
      </w:r>
      <w:r w:rsidRPr="000F13BE">
        <w:rPr>
          <w:sz w:val="22"/>
        </w:rPr>
        <w:instrText xml:space="preserve"> SEQ Figure \* ARABIC </w:instrText>
      </w:r>
      <w:r w:rsidRPr="000F13BE">
        <w:rPr>
          <w:sz w:val="22"/>
        </w:rPr>
        <w:fldChar w:fldCharType="separate"/>
      </w:r>
      <w:r>
        <w:rPr>
          <w:noProof/>
          <w:sz w:val="22"/>
        </w:rPr>
        <w:t>2</w:t>
      </w:r>
      <w:r w:rsidRPr="000F13BE">
        <w:rPr>
          <w:sz w:val="22"/>
        </w:rPr>
        <w:fldChar w:fldCharType="end"/>
      </w:r>
      <w:r w:rsidRPr="000F13BE">
        <w:rPr>
          <w:sz w:val="22"/>
        </w:rPr>
        <w:t>: Using the Globe as a Model for Spherical Plane</w:t>
      </w:r>
    </w:p>
    <w:p w14:paraId="695DFC64" w14:textId="0EBD2299" w:rsidR="00973DA6" w:rsidRDefault="00973DA6" w:rsidP="0082486E">
      <w:pPr>
        <w:spacing w:before="240" w:line="360" w:lineRule="auto"/>
        <w:ind w:firstLine="720"/>
        <w:jc w:val="both"/>
        <w:rPr>
          <w:sz w:val="24"/>
          <w:szCs w:val="24"/>
        </w:rPr>
      </w:pPr>
      <w:r w:rsidRPr="000F13BE">
        <w:rPr>
          <w:sz w:val="24"/>
          <w:szCs w:val="24"/>
        </w:rPr>
        <w:t xml:space="preserve">In such a perspective, the geometers can directly articulate their own parochial axioms with respect to their justificatory status and inquiries into how the interior models of these otherwise self-standing schemes relate to one another </w:t>
      </w:r>
      <w:r w:rsidRPr="000F13BE">
        <w:rPr>
          <w:sz w:val="24"/>
          <w:szCs w:val="24"/>
        </w:rPr>
        <w:fldChar w:fldCharType="begin"/>
      </w:r>
      <w:r w:rsidRPr="000F13BE">
        <w:rPr>
          <w:sz w:val="24"/>
          <w:szCs w:val="24"/>
        </w:rPr>
        <w:instrText xml:space="preserve"> ADDIN EN.CITE &lt;EndNote&gt;&lt;Cite&gt;&lt;Author&gt;Wilson&lt;/Author&gt;&lt;Year&gt;2020&lt;/Year&gt;&lt;RecNum&gt;62&lt;/RecNum&gt;&lt;DisplayText&gt;(Wilson, 2020)&lt;/DisplayText&gt;&lt;record&gt;&lt;rec-number&gt;62&lt;/rec-number&gt;&lt;foreign-keys&gt;&lt;key app="EN" db-id="0rz220ve2fdd04e5dwy5ev9sed55e0xawerx"&gt;62&lt;/key&gt;&lt;/foreign-keys&gt;&lt;ref-type name="Book"&gt;6&lt;/ref-type&gt;&lt;contributors&gt;&lt;authors&gt;&lt;author&gt;Wilson, M.&lt;/author&gt;&lt;/authors&gt;&lt;/contributors&gt;&lt;titles&gt;&lt;title&gt;Innovation and Uncertainty, Elements in the Philosophy of Mathematics&lt;/title&gt;&lt;/titles&gt;&lt;dates&gt;&lt;year&gt;2020&lt;/year&gt;&lt;/dates&gt;&lt;publisher&gt;Cambridge University Press.&lt;/publisher&gt;&lt;urls&gt;&lt;/urls&gt;&lt;/record&gt;&lt;/Cite&gt;&lt;/EndNote&gt;</w:instrText>
      </w:r>
      <w:r w:rsidRPr="000F13BE">
        <w:rPr>
          <w:sz w:val="24"/>
          <w:szCs w:val="24"/>
        </w:rPr>
        <w:fldChar w:fldCharType="separate"/>
      </w:r>
      <w:r w:rsidRPr="000F13BE">
        <w:rPr>
          <w:noProof/>
          <w:sz w:val="24"/>
          <w:szCs w:val="24"/>
        </w:rPr>
        <w:t>(</w:t>
      </w:r>
      <w:hyperlink w:anchor="_ENREF_39" w:tooltip="Wilson, 2020 #62" w:history="1">
        <w:r w:rsidRPr="000F13BE">
          <w:rPr>
            <w:noProof/>
            <w:sz w:val="24"/>
            <w:szCs w:val="24"/>
          </w:rPr>
          <w:t>Wilson, 2020</w:t>
        </w:r>
      </w:hyperlink>
      <w:r w:rsidRPr="000F13BE">
        <w:rPr>
          <w:noProof/>
          <w:sz w:val="24"/>
          <w:szCs w:val="24"/>
        </w:rPr>
        <w:t>)</w:t>
      </w:r>
      <w:r w:rsidRPr="000F13BE">
        <w:rPr>
          <w:sz w:val="24"/>
          <w:szCs w:val="24"/>
        </w:rPr>
        <w:fldChar w:fldCharType="end"/>
      </w:r>
      <w:r w:rsidRPr="000F13BE">
        <w:rPr>
          <w:sz w:val="24"/>
          <w:szCs w:val="24"/>
        </w:rPr>
        <w:t xml:space="preserve">. The ideology could impact someone to think of globally than locally. The above geometry is articulated by extending the radius of the sphere indefinitely. That leads to the consideration of north and south poles as </w:t>
      </w:r>
      <w:r w:rsidRPr="000F13BE">
        <w:rPr>
          <w:i/>
          <w:iCs/>
          <w:sz w:val="24"/>
          <w:szCs w:val="24"/>
        </w:rPr>
        <w:t>points at infinity</w:t>
      </w:r>
      <w:r w:rsidRPr="000F13BE">
        <w:rPr>
          <w:sz w:val="24"/>
          <w:szCs w:val="24"/>
        </w:rPr>
        <w:t xml:space="preserve"> (see Figure 3). As the radius </w:t>
      </w:r>
      <w:r w:rsidR="00F17297" w:rsidRPr="000F13BE">
        <w:rPr>
          <w:sz w:val="24"/>
          <w:szCs w:val="24"/>
        </w:rPr>
        <w:t>increases</w:t>
      </w:r>
      <w:r w:rsidRPr="000F13BE">
        <w:rPr>
          <w:sz w:val="24"/>
          <w:szCs w:val="24"/>
        </w:rPr>
        <w:t xml:space="preserve"> indefinitely, the arc (curve) becomes line segment angles. So, the implication to the Ethiopian context is this: peoples have the same </w:t>
      </w:r>
      <w:r w:rsidR="00F17297" w:rsidRPr="000F13BE">
        <w:rPr>
          <w:sz w:val="24"/>
          <w:szCs w:val="24"/>
        </w:rPr>
        <w:t>root,</w:t>
      </w:r>
      <w:r w:rsidRPr="000F13BE">
        <w:rPr>
          <w:sz w:val="24"/>
          <w:szCs w:val="24"/>
        </w:rPr>
        <w:t xml:space="preserve"> and they tend to go to the same destination in the eternal life.</w:t>
      </w:r>
    </w:p>
    <w:p w14:paraId="20B138E5" w14:textId="77777777" w:rsidR="00850523" w:rsidRPr="000F13BE" w:rsidRDefault="00850523" w:rsidP="0082486E">
      <w:pPr>
        <w:keepNext/>
        <w:spacing w:before="240" w:line="360" w:lineRule="auto"/>
        <w:jc w:val="center"/>
      </w:pPr>
      <w:r w:rsidRPr="000F13BE">
        <w:rPr>
          <w:noProof/>
        </w:rPr>
        <w:lastRenderedPageBreak/>
        <w:drawing>
          <wp:inline distT="0" distB="0" distL="0" distR="0" wp14:anchorId="4482C1EA" wp14:editId="67561183">
            <wp:extent cx="5896049" cy="944880"/>
            <wp:effectExtent l="0" t="0" r="952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9502" cy="947036"/>
                    </a:xfrm>
                    <a:prstGeom prst="rect">
                      <a:avLst/>
                    </a:prstGeom>
                    <a:noFill/>
                    <a:ln>
                      <a:noFill/>
                    </a:ln>
                  </pic:spPr>
                </pic:pic>
              </a:graphicData>
            </a:graphic>
          </wp:inline>
        </w:drawing>
      </w:r>
    </w:p>
    <w:p w14:paraId="49E07F5C" w14:textId="77777777" w:rsidR="00850523" w:rsidRPr="000F13BE" w:rsidRDefault="00850523" w:rsidP="0082486E">
      <w:pPr>
        <w:pStyle w:val="Caption"/>
        <w:spacing w:line="360" w:lineRule="auto"/>
        <w:rPr>
          <w:sz w:val="32"/>
          <w:szCs w:val="24"/>
        </w:rPr>
      </w:pPr>
      <w:r w:rsidRPr="000F13BE">
        <w:rPr>
          <w:sz w:val="22"/>
        </w:rPr>
        <w:t xml:space="preserve">Figure </w:t>
      </w:r>
      <w:r w:rsidRPr="000F13BE">
        <w:rPr>
          <w:sz w:val="22"/>
        </w:rPr>
        <w:fldChar w:fldCharType="begin"/>
      </w:r>
      <w:r w:rsidRPr="000F13BE">
        <w:rPr>
          <w:sz w:val="22"/>
        </w:rPr>
        <w:instrText xml:space="preserve"> SEQ Figure \* ARABIC </w:instrText>
      </w:r>
      <w:r w:rsidRPr="000F13BE">
        <w:rPr>
          <w:sz w:val="22"/>
        </w:rPr>
        <w:fldChar w:fldCharType="separate"/>
      </w:r>
      <w:r>
        <w:rPr>
          <w:noProof/>
          <w:sz w:val="22"/>
        </w:rPr>
        <w:t>3</w:t>
      </w:r>
      <w:r w:rsidRPr="000F13BE">
        <w:rPr>
          <w:sz w:val="22"/>
        </w:rPr>
        <w:fldChar w:fldCharType="end"/>
      </w:r>
      <w:r w:rsidRPr="000F13BE">
        <w:rPr>
          <w:sz w:val="22"/>
        </w:rPr>
        <w:t>: Parallel Lines Meet at Infinity</w:t>
      </w:r>
    </w:p>
    <w:p w14:paraId="55A86503" w14:textId="310FAD3E" w:rsidR="00973DA6" w:rsidRPr="000F13BE" w:rsidRDefault="00973DA6" w:rsidP="0082486E">
      <w:pPr>
        <w:spacing w:before="240" w:line="360" w:lineRule="auto"/>
        <w:ind w:firstLine="425"/>
        <w:jc w:val="both"/>
        <w:rPr>
          <w:sz w:val="24"/>
          <w:szCs w:val="24"/>
        </w:rPr>
      </w:pPr>
      <w:r w:rsidRPr="000F13BE">
        <w:rPr>
          <w:sz w:val="24"/>
          <w:szCs w:val="24"/>
        </w:rPr>
        <w:t xml:space="preserve">On the other hand, an imagination of </w:t>
      </w:r>
      <w:r w:rsidRPr="000F13BE">
        <w:rPr>
          <w:i/>
          <w:sz w:val="24"/>
          <w:szCs w:val="24"/>
        </w:rPr>
        <w:t>infinity</w:t>
      </w:r>
      <w:r w:rsidRPr="000F13BE">
        <w:rPr>
          <w:sz w:val="24"/>
          <w:szCs w:val="24"/>
        </w:rPr>
        <w:t xml:space="preserve"> would enable us to bypass the problems that trigger conflicts and displacements in the country which might have happened due to scarcity of resources. At least, such thinking may bring relief in general. When it comes to schooling, the following remark could give </w:t>
      </w:r>
      <w:r w:rsidR="00F17297" w:rsidRPr="000F13BE">
        <w:rPr>
          <w:sz w:val="24"/>
          <w:szCs w:val="24"/>
        </w:rPr>
        <w:t>some hints</w:t>
      </w:r>
      <w:r w:rsidRPr="000F13BE">
        <w:rPr>
          <w:sz w:val="24"/>
          <w:szCs w:val="24"/>
        </w:rPr>
        <w:t xml:space="preserve">. how to co-exist with typical school mathematics learning contexts, still striving to change ourselves as mathematics educators by consciously using new epistemologies to re-make our realities, and supporting the efforts of those in these environments, while simultaneously working toward social change </w:t>
      </w:r>
      <w:r w:rsidRPr="000F13BE">
        <w:rPr>
          <w:sz w:val="24"/>
          <w:szCs w:val="24"/>
        </w:rPr>
        <w:fldChar w:fldCharType="begin"/>
      </w:r>
      <w:r w:rsidRPr="000F13BE">
        <w:rPr>
          <w:sz w:val="24"/>
          <w:szCs w:val="24"/>
        </w:rPr>
        <w:instrText xml:space="preserve"> ADDIN EN.CITE &lt;EndNote&gt;&lt;Cite&gt;&lt;Author&gt;Appelbaum&lt;/Author&gt;&lt;Year&gt;2018&lt;/Year&gt;&lt;RecNum&gt;44&lt;/RecNum&gt;&lt;DisplayText&gt;(Appelbaum, 2018)&lt;/DisplayText&gt;&lt;record&gt;&lt;rec-number&gt;44&lt;/rec-number&gt;&lt;foreign-keys&gt;&lt;key app="EN" db-id="0rz220ve2fdd04e5dwy5ev9sed55e0xawerx"&gt;44&lt;/key&gt;&lt;/foreign-keys&gt;&lt;ref-type name="Book Section"&gt;5&lt;/ref-type&gt;&lt;contributors&gt;&lt;authors&gt;&lt;author&gt;Appelbaum, P.&lt;/author&gt;&lt;/authors&gt;&lt;/contributors&gt;&lt;titles&gt;&lt;title&gt;How to Be a Political Social Change Mathematics Education Activist? In M. Jurdak and R. Vithal (eds.),  &lt;/title&gt;&lt;secondary-title&gt;Sociopolitical Dimensions of Mathematics Education, ICME-13 Monographs&lt;/secondary-title&gt;&lt;/titles&gt;&lt;dates&gt;&lt;year&gt;2018&lt;/year&gt;&lt;/dates&gt;&lt;publisher&gt;Springer International Publishing AG&lt;/publisher&gt;&lt;urls&gt;&lt;/urls&gt;&lt;/record&gt;&lt;/Cite&gt;&lt;/EndNote&gt;</w:instrText>
      </w:r>
      <w:r w:rsidRPr="000F13BE">
        <w:rPr>
          <w:sz w:val="24"/>
          <w:szCs w:val="24"/>
        </w:rPr>
        <w:fldChar w:fldCharType="separate"/>
      </w:r>
      <w:r w:rsidRPr="000F13BE">
        <w:rPr>
          <w:noProof/>
          <w:sz w:val="24"/>
          <w:szCs w:val="24"/>
        </w:rPr>
        <w:t>(</w:t>
      </w:r>
      <w:hyperlink w:anchor="_ENREF_2" w:tooltip="Appelbaum, 2018 #44" w:history="1">
        <w:r w:rsidRPr="000F13BE">
          <w:rPr>
            <w:noProof/>
            <w:sz w:val="24"/>
            <w:szCs w:val="24"/>
          </w:rPr>
          <w:t>Appelbaum, 2018</w:t>
        </w:r>
      </w:hyperlink>
      <w:r w:rsidRPr="000F13BE">
        <w:rPr>
          <w:noProof/>
          <w:sz w:val="24"/>
          <w:szCs w:val="24"/>
        </w:rPr>
        <w:t>)</w:t>
      </w:r>
      <w:r w:rsidRPr="000F13BE">
        <w:rPr>
          <w:sz w:val="24"/>
          <w:szCs w:val="24"/>
        </w:rPr>
        <w:fldChar w:fldCharType="end"/>
      </w:r>
      <w:r w:rsidRPr="000F13BE">
        <w:rPr>
          <w:sz w:val="24"/>
          <w:szCs w:val="24"/>
        </w:rPr>
        <w:t xml:space="preserve">. Whereas classroom instruction is </w:t>
      </w:r>
      <w:r w:rsidR="00F17297" w:rsidRPr="000F13BE">
        <w:rPr>
          <w:sz w:val="24"/>
          <w:szCs w:val="24"/>
        </w:rPr>
        <w:t>more</w:t>
      </w:r>
      <w:r w:rsidRPr="000F13BE">
        <w:rPr>
          <w:sz w:val="24"/>
          <w:szCs w:val="24"/>
        </w:rPr>
        <w:t xml:space="preserve"> secular by regulation, the education system is mostly situated in the </w:t>
      </w:r>
      <w:r w:rsidR="00F17297" w:rsidRPr="000F13BE">
        <w:rPr>
          <w:sz w:val="24"/>
          <w:szCs w:val="24"/>
        </w:rPr>
        <w:t>context of</w:t>
      </w:r>
      <w:r w:rsidRPr="000F13BE">
        <w:rPr>
          <w:sz w:val="24"/>
          <w:szCs w:val="24"/>
        </w:rPr>
        <w:t xml:space="preserve"> instability. Particularly, EiE would require </w:t>
      </w:r>
      <w:r w:rsidR="00F17297" w:rsidRPr="000F13BE">
        <w:rPr>
          <w:sz w:val="24"/>
          <w:szCs w:val="24"/>
        </w:rPr>
        <w:t>getting</w:t>
      </w:r>
      <w:r w:rsidRPr="000F13BE">
        <w:rPr>
          <w:sz w:val="24"/>
          <w:szCs w:val="24"/>
        </w:rPr>
        <w:t xml:space="preserve"> rid of psychological, socio-political and economical effects. That would in turn demand a perspective to look at. Again, applying the socio-cultural and socio-political perspectives in mathematics education might imply a realistic educational program.</w:t>
      </w:r>
    </w:p>
    <w:p w14:paraId="68738032" w14:textId="77777777" w:rsidR="00A47588" w:rsidRPr="00154375" w:rsidRDefault="00A47588" w:rsidP="0082486E">
      <w:pPr>
        <w:spacing w:line="360" w:lineRule="auto"/>
        <w:jc w:val="both"/>
        <w:rPr>
          <w:sz w:val="16"/>
          <w:szCs w:val="24"/>
        </w:rPr>
      </w:pPr>
    </w:p>
    <w:p w14:paraId="3209E2B8" w14:textId="35C5B1EC" w:rsidR="005B0866" w:rsidRPr="008D732E" w:rsidRDefault="00667471" w:rsidP="0082486E">
      <w:pPr>
        <w:pStyle w:val="ListParagraph"/>
        <w:numPr>
          <w:ilvl w:val="1"/>
          <w:numId w:val="15"/>
        </w:numPr>
        <w:spacing w:before="120" w:after="120" w:line="360" w:lineRule="auto"/>
        <w:ind w:left="425" w:hanging="425"/>
        <w:jc w:val="both"/>
        <w:rPr>
          <w:rFonts w:ascii="Times New Roman" w:hAnsi="Times New Roman"/>
          <w:b/>
          <w:sz w:val="24"/>
          <w:szCs w:val="24"/>
          <w:lang w:val="id-ID"/>
        </w:rPr>
      </w:pPr>
      <w:r>
        <w:rPr>
          <w:rFonts w:ascii="Times New Roman" w:hAnsi="Times New Roman"/>
          <w:b/>
          <w:sz w:val="24"/>
          <w:szCs w:val="24"/>
          <w:lang w:val="en-US"/>
        </w:rPr>
        <w:t>Discussion</w:t>
      </w:r>
    </w:p>
    <w:p w14:paraId="6497C2BE" w14:textId="61929026" w:rsidR="00973DA6" w:rsidRPr="000F13BE" w:rsidRDefault="00973DA6" w:rsidP="0082486E">
      <w:pPr>
        <w:spacing w:before="240" w:line="360" w:lineRule="auto"/>
        <w:ind w:firstLine="425"/>
        <w:jc w:val="both"/>
        <w:rPr>
          <w:sz w:val="24"/>
          <w:szCs w:val="24"/>
        </w:rPr>
      </w:pPr>
      <w:r w:rsidRPr="000F13BE">
        <w:rPr>
          <w:rFonts w:eastAsia="Leelawadee UI"/>
          <w:sz w:val="24"/>
        </w:rPr>
        <w:t>In this 21</w:t>
      </w:r>
      <w:r w:rsidRPr="000F13BE">
        <w:rPr>
          <w:rFonts w:eastAsia="Leelawadee UI"/>
          <w:sz w:val="24"/>
          <w:vertAlign w:val="superscript"/>
        </w:rPr>
        <w:t>st</w:t>
      </w:r>
      <w:r w:rsidRPr="000F13BE">
        <w:rPr>
          <w:rFonts w:eastAsia="Leelawadee UI"/>
          <w:sz w:val="24"/>
        </w:rPr>
        <w:t xml:space="preserve"> century, students are expected to construct their own knowledge and solve real life problems by thinking critically as well as using their own creativity in collaboration with other peers. </w:t>
      </w:r>
      <w:r w:rsidR="00D91219">
        <w:rPr>
          <w:rFonts w:eastAsia="Leelawadee UI"/>
          <w:sz w:val="24"/>
        </w:rPr>
        <w:t xml:space="preserve">It is assumed that they </w:t>
      </w:r>
      <w:r w:rsidR="00F17297">
        <w:rPr>
          <w:rFonts w:eastAsia="Leelawadee UI"/>
          <w:sz w:val="24"/>
        </w:rPr>
        <w:t>come</w:t>
      </w:r>
      <w:r w:rsidR="00D91219">
        <w:rPr>
          <w:rFonts w:eastAsia="Leelawadee UI"/>
          <w:sz w:val="24"/>
        </w:rPr>
        <w:t xml:space="preserve"> together having</w:t>
      </w:r>
      <w:r w:rsidRPr="000F13BE">
        <w:rPr>
          <w:rFonts w:eastAsia="Leelawadee UI"/>
          <w:sz w:val="24"/>
        </w:rPr>
        <w:t xml:space="preserve"> varied </w:t>
      </w:r>
      <w:r w:rsidR="00F17297" w:rsidRPr="000F13BE">
        <w:rPr>
          <w:rFonts w:eastAsia="Leelawadee UI"/>
          <w:sz w:val="24"/>
        </w:rPr>
        <w:t>backgrounds</w:t>
      </w:r>
      <w:r w:rsidRPr="000F13BE">
        <w:rPr>
          <w:rFonts w:eastAsia="Leelawadee UI"/>
          <w:sz w:val="24"/>
        </w:rPr>
        <w:t>, interests and experiences.</w:t>
      </w:r>
      <w:r w:rsidR="00D91219">
        <w:rPr>
          <w:rFonts w:eastAsia="Leelawadee UI"/>
          <w:sz w:val="24"/>
        </w:rPr>
        <w:t xml:space="preserve"> On the other hand, m</w:t>
      </w:r>
      <w:r w:rsidRPr="000F13BE">
        <w:rPr>
          <w:sz w:val="24"/>
          <w:szCs w:val="24"/>
        </w:rPr>
        <w:t xml:space="preserve">odern education is aimed at transmitting to future generations the experience, traditions and culture, practical and scientific knowledge </w:t>
      </w:r>
      <w:r w:rsidRPr="000F13BE">
        <w:rPr>
          <w:sz w:val="24"/>
          <w:szCs w:val="24"/>
        </w:rPr>
        <w:fldChar w:fldCharType="begin"/>
      </w:r>
      <w:r w:rsidRPr="000F13BE">
        <w:rPr>
          <w:sz w:val="24"/>
          <w:szCs w:val="24"/>
        </w:rPr>
        <w:instrText xml:space="preserve"> ADDIN EN.CITE &lt;EndNote&gt;&lt;Cite&gt;&lt;Author&gt;Narkabilova&lt;/Author&gt;&lt;Year&gt;2021&lt;/Year&gt;&lt;RecNum&gt;38&lt;/RecNum&gt;&lt;DisplayText&gt;(Narkabilova &amp;amp; Khujamberdiyeva, 2021)&lt;/DisplayText&gt;&lt;record&gt;&lt;rec-number&gt;38&lt;/rec-number&gt;&lt;foreign-keys&gt;&lt;key app="EN" db-id="0rz220ve2fdd04e5dwy5ev9sed55e0xawerx"&gt;38&lt;/key&gt;&lt;/foreign-keys&gt;&lt;ref-type name="Journal Article"&gt;17&lt;/ref-type&gt;&lt;contributors&gt;&lt;authors&gt;&lt;author&gt;Narkabilova, G.&lt;/author&gt;&lt;author&gt;Khujamberdiyeva, S.&lt;/author&gt;&lt;/authors&gt;&lt;/contributors&gt;&lt;titles&gt;&lt;title&gt;Extracurricular Activities Are A Key Element in the Organization of the Educational Process&lt;/title&gt;&lt;secondary-title&gt;Turkish Journal of Computer and Mathematics Education&lt;/secondary-title&gt;&lt;/titles&gt;&lt;periodical&gt;&lt;full-title&gt;Turkish Journal of Computer and Mathematics Education&lt;/full-title&gt;&lt;/periodical&gt;&lt;pages&gt;1029-1033&lt;/pages&gt;&lt;volume&gt;12&lt;/volume&gt;&lt;number&gt;3&lt;/number&gt;&lt;dates&gt;&lt;year&gt;2021&lt;/year&gt;&lt;/dates&gt;&lt;urls&gt;&lt;/urls&gt;&lt;/record&gt;&lt;/Cite&gt;&lt;/EndNote&gt;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6" w:tooltip="Narkabilova, 2021 #38" w:history="1">
        <w:r w:rsidRPr="000F13BE">
          <w:rPr>
            <w:noProof/>
            <w:sz w:val="24"/>
            <w:szCs w:val="24"/>
          </w:rPr>
          <w:t>Narkabilova &amp; Khujamberdiyeva, 2021</w:t>
        </w:r>
      </w:hyperlink>
      <w:r w:rsidRPr="000F13BE">
        <w:rPr>
          <w:noProof/>
          <w:sz w:val="24"/>
          <w:szCs w:val="24"/>
        </w:rPr>
        <w:t>)</w:t>
      </w:r>
      <w:r w:rsidRPr="000F13BE">
        <w:rPr>
          <w:sz w:val="24"/>
          <w:szCs w:val="24"/>
        </w:rPr>
        <w:fldChar w:fldCharType="end"/>
      </w:r>
      <w:r w:rsidRPr="000F13BE">
        <w:rPr>
          <w:sz w:val="24"/>
          <w:szCs w:val="24"/>
        </w:rPr>
        <w:t>. In order to maintain relevance and imagination as reference points for working with education and learning</w:t>
      </w:r>
      <w:r>
        <w:rPr>
          <w:sz w:val="24"/>
          <w:szCs w:val="24"/>
        </w:rPr>
        <w:t>,</w:t>
      </w:r>
      <w:r w:rsidRPr="000F13BE">
        <w:rPr>
          <w:sz w:val="24"/>
          <w:szCs w:val="24"/>
        </w:rPr>
        <w:t xml:space="preserve"> be it in schools or enterprises, the latter is more foundation than the former </w:t>
      </w:r>
      <w:r w:rsidRPr="000F13BE">
        <w:rPr>
          <w:sz w:val="24"/>
          <w:szCs w:val="24"/>
        </w:rPr>
        <w:fldChar w:fldCharType="begin"/>
      </w:r>
      <w:r w:rsidRPr="000F13BE">
        <w:rPr>
          <w:sz w:val="24"/>
          <w:szCs w:val="24"/>
        </w:rPr>
        <w:instrText xml:space="preserve"> ADDIN EN.CITE &lt;EndNote&gt;&lt;Cite&gt;&lt;Author&gt;Elkjaer&lt;/Author&gt;&lt;Year&gt;2018&lt;/Year&gt;&lt;RecNum&gt;31&lt;/RecNum&gt;&lt;DisplayText&gt;(Elkjaer, 2018)&lt;/DisplayText&gt;&lt;record&gt;&lt;rec-number&gt;31&lt;/rec-number&gt;&lt;foreign-keys&gt;&lt;key app="EN" db-id="0rz220ve2fdd04e5dwy5ev9sed55e0xawerx"&gt;31&lt;/key&gt;&lt;/foreign-keys&gt;&lt;ref-type name="Book Section"&gt;5&lt;/ref-type&gt;&lt;contributors&gt;&lt;authors&gt;&lt;author&gt;Elkjaer, B. &lt;/author&gt;&lt;/authors&gt;&lt;/contributors&gt;&lt;titles&gt;&lt;title&gt;Pragmatism: Learning as Creative Imagination, In K. Illeris (ed.)&lt;/title&gt;&lt;secondary-title&gt;Contemporary Theories of Learning: Learning Theorists in Their Own Words&lt;/secondary-title&gt;&lt;/titles&gt;&lt;dates&gt;&lt;year&gt;2018&lt;/year&gt;&lt;/dates&gt;&lt;pub-location&gt;London&lt;/pub-location&gt;&lt;publisher&gt;Routledge&lt;/publisher&gt;&lt;urls&gt;&lt;/urls&gt;&lt;/record&gt;&lt;/Cite&gt;&lt;/EndNote&gt;</w:instrText>
      </w:r>
      <w:r w:rsidRPr="000F13BE">
        <w:rPr>
          <w:sz w:val="24"/>
          <w:szCs w:val="24"/>
        </w:rPr>
        <w:fldChar w:fldCharType="separate"/>
      </w:r>
      <w:r w:rsidRPr="000F13BE">
        <w:rPr>
          <w:noProof/>
          <w:sz w:val="24"/>
          <w:szCs w:val="24"/>
        </w:rPr>
        <w:t>(</w:t>
      </w:r>
      <w:hyperlink w:anchor="_ENREF_10" w:tooltip="Elkjaer, 2018 #31" w:history="1">
        <w:r w:rsidRPr="000F13BE">
          <w:rPr>
            <w:noProof/>
            <w:sz w:val="24"/>
            <w:szCs w:val="24"/>
          </w:rPr>
          <w:t>Elkjaer, 2018</w:t>
        </w:r>
      </w:hyperlink>
      <w:r w:rsidRPr="000F13BE">
        <w:rPr>
          <w:noProof/>
          <w:sz w:val="24"/>
          <w:szCs w:val="24"/>
        </w:rPr>
        <w:t>)</w:t>
      </w:r>
      <w:r w:rsidRPr="000F13BE">
        <w:rPr>
          <w:sz w:val="24"/>
          <w:szCs w:val="24"/>
        </w:rPr>
        <w:fldChar w:fldCharType="end"/>
      </w:r>
      <w:r w:rsidRPr="000F13BE">
        <w:rPr>
          <w:sz w:val="24"/>
          <w:szCs w:val="24"/>
        </w:rPr>
        <w:t>.</w:t>
      </w:r>
      <w:r w:rsidR="00D91219">
        <w:rPr>
          <w:sz w:val="24"/>
          <w:szCs w:val="24"/>
        </w:rPr>
        <w:t xml:space="preserve"> Therefore, d</w:t>
      </w:r>
      <w:r>
        <w:rPr>
          <w:sz w:val="24"/>
          <w:szCs w:val="24"/>
        </w:rPr>
        <w:t xml:space="preserve">eveloping student’s Geometric thinking would be helpful. What type of geometry? The discovery of non-Euclidean geometries has brought multiple truths. That could imply to the supposition of Mathematics is neither absolute nor rigid. The </w:t>
      </w:r>
      <w:r w:rsidR="00F17297">
        <w:rPr>
          <w:sz w:val="24"/>
          <w:szCs w:val="24"/>
        </w:rPr>
        <w:t>takeaway</w:t>
      </w:r>
      <w:r>
        <w:rPr>
          <w:sz w:val="24"/>
          <w:szCs w:val="24"/>
        </w:rPr>
        <w:t xml:space="preserve"> is that an education system has to give opportunities for students in developing perspectives and methods.</w:t>
      </w:r>
    </w:p>
    <w:p w14:paraId="107C34C7" w14:textId="77777777" w:rsidR="0029507F" w:rsidRDefault="00973DA6" w:rsidP="0082486E">
      <w:pPr>
        <w:spacing w:before="240" w:line="360" w:lineRule="auto"/>
        <w:ind w:firstLine="425"/>
        <w:jc w:val="both"/>
        <w:rPr>
          <w:rFonts w:eastAsia="Leelawadee UI"/>
          <w:sz w:val="24"/>
        </w:rPr>
      </w:pPr>
      <w:r w:rsidRPr="000F13BE">
        <w:rPr>
          <w:rFonts w:eastAsia="Leelawadee UI"/>
          <w:sz w:val="24"/>
        </w:rPr>
        <w:lastRenderedPageBreak/>
        <w:t>Ethiopia has been revising its educational policy and curricu</w:t>
      </w:r>
      <w:r w:rsidR="0029507F">
        <w:rPr>
          <w:rFonts w:eastAsia="Leelawadee UI"/>
          <w:sz w:val="24"/>
        </w:rPr>
        <w:t>la. A new educational road map</w:t>
      </w:r>
      <w:r w:rsidRPr="000F13BE">
        <w:rPr>
          <w:rFonts w:eastAsia="Leelawadee UI"/>
          <w:sz w:val="24"/>
        </w:rPr>
        <w:t>, a general ed</w:t>
      </w:r>
      <w:r w:rsidR="0029507F">
        <w:rPr>
          <w:rFonts w:eastAsia="Leelawadee UI"/>
          <w:sz w:val="24"/>
        </w:rPr>
        <w:t>ucation curriculum framework</w:t>
      </w:r>
      <w:r w:rsidRPr="000F13BE">
        <w:rPr>
          <w:rFonts w:eastAsia="Leelawadee UI"/>
          <w:sz w:val="24"/>
        </w:rPr>
        <w:t>, the sixth educa</w:t>
      </w:r>
      <w:r w:rsidR="0029507F">
        <w:rPr>
          <w:rFonts w:eastAsia="Leelawadee UI"/>
          <w:sz w:val="24"/>
        </w:rPr>
        <w:t>tional sector development plan</w:t>
      </w:r>
      <w:r w:rsidRPr="000F13BE">
        <w:rPr>
          <w:rFonts w:eastAsia="Leelawadee UI"/>
          <w:sz w:val="24"/>
        </w:rPr>
        <w:t>, new educa</w:t>
      </w:r>
      <w:r w:rsidR="0029507F">
        <w:rPr>
          <w:rFonts w:eastAsia="Leelawadee UI"/>
          <w:sz w:val="24"/>
        </w:rPr>
        <w:t>tional materials publication and educational policy</w:t>
      </w:r>
      <w:r w:rsidRPr="000F13BE">
        <w:rPr>
          <w:rFonts w:eastAsia="Leelawadee UI"/>
          <w:sz w:val="24"/>
        </w:rPr>
        <w:t xml:space="preserve"> were released. These are promising enablers of transformation. Yet, the process of reforming the education system de</w:t>
      </w:r>
      <w:r w:rsidR="0029507F">
        <w:rPr>
          <w:rFonts w:eastAsia="Leelawadee UI"/>
          <w:sz w:val="24"/>
        </w:rPr>
        <w:t>mands continuous interventions.</w:t>
      </w:r>
    </w:p>
    <w:p w14:paraId="2D16CC90" w14:textId="73068DAE" w:rsidR="00973DA6" w:rsidRPr="000F13BE" w:rsidRDefault="00973DA6" w:rsidP="0082486E">
      <w:pPr>
        <w:spacing w:before="240" w:line="360" w:lineRule="auto"/>
        <w:ind w:firstLine="425"/>
        <w:jc w:val="both"/>
        <w:rPr>
          <w:sz w:val="24"/>
        </w:rPr>
      </w:pPr>
      <w:r w:rsidRPr="000F13BE">
        <w:rPr>
          <w:sz w:val="24"/>
          <w:szCs w:val="24"/>
        </w:rPr>
        <w:t xml:space="preserve">I assume that an approved curriculum is not 100% </w:t>
      </w:r>
      <w:r w:rsidR="00F17297" w:rsidRPr="000F13BE">
        <w:rPr>
          <w:sz w:val="24"/>
          <w:szCs w:val="24"/>
        </w:rPr>
        <w:t>complete</w:t>
      </w:r>
      <w:r w:rsidRPr="000F13BE">
        <w:rPr>
          <w:sz w:val="24"/>
          <w:szCs w:val="24"/>
        </w:rPr>
        <w:t xml:space="preserve">. It could be further contextualized according to the focus area of an institution. Besides, it is subject to enrolled students and assigned academic staffs experience and engagement. Then, curriculum would have teaching, learning and assessment core processes which are interconnected to one another. Therefore, an optimum effort is expected from stakeholders concerning the issues. </w:t>
      </w:r>
      <w:r w:rsidR="005938A4">
        <w:rPr>
          <w:sz w:val="24"/>
          <w:szCs w:val="24"/>
        </w:rPr>
        <w:t>For example, in</w:t>
      </w:r>
      <w:r w:rsidRPr="000F13BE">
        <w:rPr>
          <w:sz w:val="24"/>
          <w:szCs w:val="24"/>
        </w:rPr>
        <w:t xml:space="preserve"> the classroom context,</w:t>
      </w:r>
      <w:r w:rsidR="0029507F">
        <w:rPr>
          <w:sz w:val="24"/>
          <w:szCs w:val="24"/>
        </w:rPr>
        <w:t xml:space="preserve"> schools, </w:t>
      </w:r>
      <w:r w:rsidR="00F17297">
        <w:rPr>
          <w:sz w:val="24"/>
          <w:szCs w:val="24"/>
        </w:rPr>
        <w:t>colleges</w:t>
      </w:r>
      <w:r w:rsidR="0029507F">
        <w:rPr>
          <w:sz w:val="24"/>
          <w:szCs w:val="24"/>
        </w:rPr>
        <w:t xml:space="preserve"> and</w:t>
      </w:r>
      <w:r w:rsidRPr="000F13BE">
        <w:rPr>
          <w:sz w:val="24"/>
          <w:szCs w:val="24"/>
        </w:rPr>
        <w:t xml:space="preserve"> universities may arrange internships, work placements, field experiences, game creation, meetings or events, not-for-profit consulting or volunteering for their students as they are highly regarded as a valuable learning experience in the real world </w:t>
      </w:r>
      <w:r w:rsidRPr="000F13BE">
        <w:rPr>
          <w:sz w:val="24"/>
          <w:szCs w:val="24"/>
        </w:rPr>
        <w:fldChar w:fldCharType="begin"/>
      </w:r>
      <w:r w:rsidRPr="000F13BE">
        <w:rPr>
          <w:sz w:val="24"/>
          <w:szCs w:val="24"/>
        </w:rPr>
        <w:instrText xml:space="preserve"> ADDIN EN.CITE &lt;EndNote&gt;&lt;Cite&gt;&lt;Author&gt;Tan&lt;/Author&gt;&lt;Year&gt;2022&lt;/Year&gt;&lt;RecNum&gt;43&lt;/RecNum&gt;&lt;DisplayText&gt;(Tan, Laswad, &amp;amp; Chua, 2022)&lt;/DisplayText&gt;&lt;record&gt;&lt;rec-number&gt;43&lt;/rec-number&gt;&lt;foreign-keys&gt;&lt;key app="EN" db-id="0rz220ve2fdd04e5dwy5ev9sed55e0xawerx"&gt;43&lt;/key&gt;&lt;/foreign-keys&gt;&lt;ref-type name="Journal Article"&gt;17&lt;/ref-type&gt;&lt;contributors&gt;&lt;authors&gt;&lt;author&gt;Tan, L.&lt;/author&gt;&lt;author&gt;Laswad, F.&lt;/author&gt;&lt;author&gt;Chua, F.&lt;/author&gt;&lt;/authors&gt;&lt;/contributors&gt;&lt;titles&gt;&lt;title&gt;Bridging the Employability Skills Gap: Going Beyond Classroom Walls&lt;/title&gt;&lt;secondary-title&gt;Pacific Accounting Review&lt;/secondary-title&gt;&lt;/titles&gt;&lt;periodical&gt;&lt;full-title&gt;Pacific Accounting Review&lt;/full-title&gt;&lt;/periodical&gt;&lt;pages&gt;225-248&lt;/pages&gt;&lt;volume&gt;34&lt;/volume&gt;&lt;number&gt;2&lt;/number&gt;&lt;dates&gt;&lt;year&gt;2022&lt;/year&gt;&lt;/dates&gt;&lt;urls&gt;&lt;/urls&gt;&lt;/record&gt;&lt;/Cite&gt;&lt;/EndNote&gt;</w:instrText>
      </w:r>
      <w:r w:rsidRPr="000F13BE">
        <w:rPr>
          <w:sz w:val="24"/>
          <w:szCs w:val="24"/>
        </w:rPr>
        <w:fldChar w:fldCharType="separate"/>
      </w:r>
      <w:r w:rsidRPr="000F13BE">
        <w:rPr>
          <w:noProof/>
          <w:sz w:val="24"/>
          <w:szCs w:val="24"/>
        </w:rPr>
        <w:t>(</w:t>
      </w:r>
      <w:hyperlink w:anchor="_ENREF_35" w:tooltip="Tan, 2022 #43" w:history="1">
        <w:r w:rsidRPr="000F13BE">
          <w:rPr>
            <w:noProof/>
            <w:sz w:val="24"/>
            <w:szCs w:val="24"/>
          </w:rPr>
          <w:t>Tan, Laswad, &amp; Chua, 2022</w:t>
        </w:r>
      </w:hyperlink>
      <w:r w:rsidRPr="000F13BE">
        <w:rPr>
          <w:noProof/>
          <w:sz w:val="24"/>
          <w:szCs w:val="24"/>
        </w:rPr>
        <w:t>)</w:t>
      </w:r>
      <w:r w:rsidRPr="000F13BE">
        <w:rPr>
          <w:sz w:val="24"/>
          <w:szCs w:val="24"/>
        </w:rPr>
        <w:fldChar w:fldCharType="end"/>
      </w:r>
      <w:r w:rsidRPr="000F13BE">
        <w:rPr>
          <w:sz w:val="24"/>
          <w:szCs w:val="24"/>
        </w:rPr>
        <w:t xml:space="preserve">. </w:t>
      </w:r>
      <w:r w:rsidRPr="000F13BE">
        <w:rPr>
          <w:sz w:val="24"/>
          <w:szCs w:val="24"/>
          <w:shd w:val="clear" w:color="auto" w:fill="FFFFFF"/>
        </w:rPr>
        <w:t>To extend the concern a little bit further, we can regard “e</w:t>
      </w:r>
      <w:r w:rsidRPr="000F13BE">
        <w:rPr>
          <w:sz w:val="24"/>
          <w:szCs w:val="24"/>
        </w:rPr>
        <w:t>xperiential learning” as guiding paradigm.</w:t>
      </w:r>
    </w:p>
    <w:p w14:paraId="5EB28C79" w14:textId="77777777" w:rsidR="00973DA6" w:rsidRPr="001F31E9" w:rsidRDefault="00973DA6" w:rsidP="0082486E">
      <w:pPr>
        <w:spacing w:before="240" w:line="360" w:lineRule="auto"/>
        <w:jc w:val="center"/>
        <w:rPr>
          <w:b/>
          <w:sz w:val="24"/>
        </w:rPr>
      </w:pPr>
      <w:r w:rsidRPr="001F31E9">
        <w:rPr>
          <w:b/>
          <w:sz w:val="24"/>
        </w:rPr>
        <w:t>Seeking a Creative Thinking</w:t>
      </w:r>
    </w:p>
    <w:p w14:paraId="6273603D" w14:textId="65FC1FB2" w:rsidR="0029507F" w:rsidRPr="000F13BE" w:rsidRDefault="0029507F" w:rsidP="0082486E">
      <w:pPr>
        <w:spacing w:before="240" w:line="360" w:lineRule="auto"/>
        <w:ind w:firstLine="720"/>
        <w:jc w:val="both"/>
        <w:rPr>
          <w:sz w:val="24"/>
          <w:szCs w:val="24"/>
          <w:shd w:val="clear" w:color="auto" w:fill="FFFFFF"/>
        </w:rPr>
      </w:pPr>
      <w:r w:rsidRPr="000F13BE">
        <w:rPr>
          <w:bCs/>
          <w:sz w:val="24"/>
          <w:szCs w:val="24"/>
          <w:shd w:val="clear" w:color="auto" w:fill="FFFFFF"/>
        </w:rPr>
        <w:t xml:space="preserve">Ethiopia has included “creativity” as a core competency in its general education and curricula. </w:t>
      </w:r>
      <w:r w:rsidRPr="000F13BE">
        <w:rPr>
          <w:sz w:val="24"/>
          <w:szCs w:val="24"/>
          <w:shd w:val="clear" w:color="auto" w:fill="FFFFFF"/>
        </w:rPr>
        <w:t xml:space="preserve">Unlocking creativity has been a concern for many authors and educators </w:t>
      </w:r>
      <w:r w:rsidRPr="000F13BE">
        <w:rPr>
          <w:sz w:val="24"/>
          <w:szCs w:val="24"/>
          <w:shd w:val="clear" w:color="auto" w:fill="FFFFFF"/>
        </w:rPr>
        <w:fldChar w:fldCharType="begin">
          <w:fldData xml:space="preserve">PEVuZE5vdGU+PENpdGU+PEF1dGhvcj5BbGV4YW5kZXI8L0F1dGhvcj48WWVhcj4yMDIyPC9ZZWFy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</w:fldData>
        </w:fldChar>
      </w:r>
      <w:r w:rsidRPr="000F13BE">
        <w:rPr>
          <w:sz w:val="24"/>
          <w:szCs w:val="24"/>
          <w:shd w:val="clear" w:color="auto" w:fill="FFFFFF"/>
        </w:rPr>
        <w:instrText xml:space="preserve"> ADDIN EN.CITE </w:instrText>
      </w:r>
      <w:r w:rsidRPr="000F13BE">
        <w:rPr>
          <w:sz w:val="24"/>
          <w:szCs w:val="24"/>
          <w:shd w:val="clear" w:color="auto" w:fill="FFFFFF"/>
        </w:rPr>
        <w:fldChar w:fldCharType="begin">
          <w:fldData xml:space="preserve">PEVuZE5vdGU+PENpdGU+PEF1dGhvcj5BbGV4YW5kZXI8L0F1dGhvcj48WWVhcj4yMDIyPC9ZZWFy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</w:fldData>
        </w:fldChar>
      </w:r>
      <w:r w:rsidRPr="000F13BE">
        <w:rPr>
          <w:sz w:val="24"/>
          <w:szCs w:val="24"/>
          <w:shd w:val="clear" w:color="auto" w:fill="FFFFFF"/>
        </w:rPr>
        <w:instrText xml:space="preserve"> ADDIN EN.CITE.DATA </w:instrText>
      </w:r>
      <w:r w:rsidRPr="000F13BE">
        <w:rPr>
          <w:sz w:val="24"/>
          <w:szCs w:val="24"/>
          <w:shd w:val="clear" w:color="auto" w:fill="FFFFFF"/>
        </w:rPr>
      </w:r>
      <w:r w:rsidRPr="000F13BE">
        <w:rPr>
          <w:sz w:val="24"/>
          <w:szCs w:val="24"/>
          <w:shd w:val="clear" w:color="auto" w:fill="FFFFFF"/>
        </w:rPr>
        <w:fldChar w:fldCharType="end"/>
      </w:r>
      <w:r w:rsidRPr="000F13BE">
        <w:rPr>
          <w:sz w:val="24"/>
          <w:szCs w:val="24"/>
          <w:shd w:val="clear" w:color="auto" w:fill="FFFFFF"/>
        </w:rPr>
      </w:r>
      <w:r w:rsidRPr="000F13BE">
        <w:rPr>
          <w:sz w:val="24"/>
          <w:szCs w:val="24"/>
          <w:shd w:val="clear" w:color="auto" w:fill="FFFFFF"/>
        </w:rPr>
        <w:fldChar w:fldCharType="separate"/>
      </w:r>
      <w:r w:rsidRPr="000F13BE">
        <w:rPr>
          <w:noProof/>
          <w:sz w:val="24"/>
          <w:szCs w:val="24"/>
          <w:shd w:val="clear" w:color="auto" w:fill="FFFFFF"/>
        </w:rPr>
        <w:t>(</w:t>
      </w:r>
      <w:hyperlink w:anchor="_ENREF_1" w:tooltip="Alexander, 2022 #25" w:history="1">
        <w:r w:rsidRPr="000F13BE">
          <w:rPr>
            <w:noProof/>
            <w:sz w:val="24"/>
            <w:szCs w:val="24"/>
            <w:shd w:val="clear" w:color="auto" w:fill="FFFFFF"/>
          </w:rPr>
          <w:t>Alexander, 2022</w:t>
        </w:r>
      </w:hyperlink>
      <w:r w:rsidRPr="000F13BE">
        <w:rPr>
          <w:noProof/>
          <w:sz w:val="24"/>
          <w:szCs w:val="24"/>
          <w:shd w:val="clear" w:color="auto" w:fill="FFFFFF"/>
        </w:rPr>
        <w:t xml:space="preserve">; </w:t>
      </w:r>
      <w:hyperlink w:anchor="_ENREF_12" w:tooltip="Fournier, 2017 #26" w:history="1">
        <w:r w:rsidRPr="000F13BE">
          <w:rPr>
            <w:noProof/>
            <w:sz w:val="24"/>
            <w:szCs w:val="24"/>
            <w:shd w:val="clear" w:color="auto" w:fill="FFFFFF"/>
          </w:rPr>
          <w:t>Fournier, 2017</w:t>
        </w:r>
      </w:hyperlink>
      <w:r w:rsidRPr="000F13BE">
        <w:rPr>
          <w:noProof/>
          <w:sz w:val="24"/>
          <w:szCs w:val="24"/>
          <w:shd w:val="clear" w:color="auto" w:fill="FFFFFF"/>
        </w:rPr>
        <w:t xml:space="preserve">; </w:t>
      </w:r>
      <w:hyperlink w:anchor="_ENREF_17" w:tooltip="Krishnaswamy, 2019 #27" w:history="1">
        <w:r w:rsidRPr="000F13BE">
          <w:rPr>
            <w:noProof/>
            <w:sz w:val="24"/>
            <w:szCs w:val="24"/>
            <w:shd w:val="clear" w:color="auto" w:fill="FFFFFF"/>
          </w:rPr>
          <w:t>Krishnaswamy, 2019</w:t>
        </w:r>
      </w:hyperlink>
      <w:r w:rsidRPr="000F13BE">
        <w:rPr>
          <w:noProof/>
          <w:sz w:val="24"/>
          <w:szCs w:val="24"/>
          <w:shd w:val="clear" w:color="auto" w:fill="FFFFFF"/>
        </w:rPr>
        <w:t xml:space="preserve">; </w:t>
      </w:r>
      <w:hyperlink w:anchor="_ENREF_31" w:tooltip="Schroeder, 2017 #28" w:history="1">
        <w:r w:rsidRPr="000F13BE">
          <w:rPr>
            <w:noProof/>
            <w:sz w:val="24"/>
            <w:szCs w:val="24"/>
            <w:shd w:val="clear" w:color="auto" w:fill="FFFFFF"/>
          </w:rPr>
          <w:t>Schroeder, 2017</w:t>
        </w:r>
      </w:hyperlink>
      <w:r w:rsidRPr="000F13BE">
        <w:rPr>
          <w:noProof/>
          <w:sz w:val="24"/>
          <w:szCs w:val="24"/>
          <w:shd w:val="clear" w:color="auto" w:fill="FFFFFF"/>
        </w:rPr>
        <w:t xml:space="preserve">; </w:t>
      </w:r>
      <w:hyperlink w:anchor="_ENREF_36" w:tooltip="Usher, 2015 #29" w:history="1">
        <w:r w:rsidRPr="000F13BE">
          <w:rPr>
            <w:noProof/>
            <w:sz w:val="24"/>
            <w:szCs w:val="24"/>
            <w:shd w:val="clear" w:color="auto" w:fill="FFFFFF"/>
          </w:rPr>
          <w:t>Usher, 2015</w:t>
        </w:r>
      </w:hyperlink>
      <w:r w:rsidRPr="000F13BE">
        <w:rPr>
          <w:noProof/>
          <w:sz w:val="24"/>
          <w:szCs w:val="24"/>
          <w:shd w:val="clear" w:color="auto" w:fill="FFFFFF"/>
        </w:rPr>
        <w:t>)</w:t>
      </w:r>
      <w:r w:rsidRPr="000F13BE">
        <w:rPr>
          <w:sz w:val="24"/>
          <w:szCs w:val="24"/>
          <w:shd w:val="clear" w:color="auto" w:fill="FFFFFF"/>
        </w:rPr>
        <w:fldChar w:fldCharType="end"/>
      </w:r>
      <w:r w:rsidRPr="000F13BE">
        <w:rPr>
          <w:sz w:val="24"/>
          <w:szCs w:val="24"/>
          <w:shd w:val="clear" w:color="auto" w:fill="FFFFFF"/>
        </w:rPr>
        <w:t xml:space="preserve">. It is thought provoking. Is creativity innate or learned? If </w:t>
      </w:r>
      <w:r w:rsidR="005938A4">
        <w:rPr>
          <w:sz w:val="24"/>
          <w:szCs w:val="24"/>
          <w:shd w:val="clear" w:color="auto" w:fill="FFFFFF"/>
        </w:rPr>
        <w:t xml:space="preserve">it is blocked or </w:t>
      </w:r>
      <w:r w:rsidRPr="000F13BE">
        <w:rPr>
          <w:sz w:val="24"/>
          <w:szCs w:val="24"/>
          <w:shd w:val="clear" w:color="auto" w:fill="FFFFFF"/>
        </w:rPr>
        <w:t>lock</w:t>
      </w:r>
      <w:r w:rsidR="005938A4">
        <w:rPr>
          <w:sz w:val="24"/>
          <w:szCs w:val="24"/>
          <w:shd w:val="clear" w:color="auto" w:fill="FFFFFF"/>
        </w:rPr>
        <w:t>ed</w:t>
      </w:r>
      <w:r w:rsidRPr="000F13BE">
        <w:rPr>
          <w:sz w:val="24"/>
          <w:szCs w:val="24"/>
          <w:shd w:val="clear" w:color="auto" w:fill="FFFFFF"/>
        </w:rPr>
        <w:t>, who lock</w:t>
      </w:r>
      <w:r w:rsidR="005938A4">
        <w:rPr>
          <w:sz w:val="24"/>
          <w:szCs w:val="24"/>
          <w:shd w:val="clear" w:color="auto" w:fill="FFFFFF"/>
        </w:rPr>
        <w:t>s</w:t>
      </w:r>
      <w:r w:rsidRPr="000F13BE">
        <w:rPr>
          <w:sz w:val="24"/>
          <w:szCs w:val="24"/>
          <w:shd w:val="clear" w:color="auto" w:fill="FFFFFF"/>
        </w:rPr>
        <w:t xml:space="preserve"> it? And what is the ultimate goal of such </w:t>
      </w:r>
      <w:r w:rsidR="005938A4">
        <w:rPr>
          <w:sz w:val="24"/>
          <w:szCs w:val="24"/>
          <w:shd w:val="clear" w:color="auto" w:fill="FFFFFF"/>
        </w:rPr>
        <w:t>locki</w:t>
      </w:r>
      <w:r w:rsidRPr="000F13BE">
        <w:rPr>
          <w:sz w:val="24"/>
          <w:szCs w:val="24"/>
          <w:shd w:val="clear" w:color="auto" w:fill="FFFFFF"/>
        </w:rPr>
        <w:t xml:space="preserve">ng? Aren’t children born “Tabula rasa” as John Locke has been credited for? Or, “do schools kill creativity” as </w:t>
      </w:r>
      <w:r w:rsidRPr="000F13BE">
        <w:rPr>
          <w:bCs/>
          <w:sz w:val="24"/>
          <w:szCs w:val="24"/>
          <w:shd w:val="clear" w:color="auto" w:fill="FFFFFF"/>
        </w:rPr>
        <w:t xml:space="preserve">Sir Ken Robinson used to say? </w:t>
      </w:r>
      <w:r w:rsidRPr="000F13BE">
        <w:rPr>
          <w:sz w:val="24"/>
          <w:szCs w:val="24"/>
          <w:shd w:val="clear" w:color="auto" w:fill="FFFFFF"/>
        </w:rPr>
        <w:t>Oh… Is creativity locked? Who lock</w:t>
      </w:r>
      <w:r w:rsidR="005938A4">
        <w:rPr>
          <w:sz w:val="24"/>
          <w:szCs w:val="24"/>
          <w:shd w:val="clear" w:color="auto" w:fill="FFFFFF"/>
        </w:rPr>
        <w:t>ed</w:t>
      </w:r>
      <w:r w:rsidRPr="000F13BE">
        <w:rPr>
          <w:sz w:val="24"/>
          <w:szCs w:val="24"/>
          <w:shd w:val="clear" w:color="auto" w:fill="FFFFFF"/>
        </w:rPr>
        <w:t xml:space="preserve"> it …? Where is the key? Who is going to un-lock …? When will it be un-locked, and, why?</w:t>
      </w:r>
    </w:p>
    <w:p w14:paraId="43FB1CA6" w14:textId="77777777" w:rsidR="00973DA6" w:rsidRPr="001F31E9" w:rsidRDefault="00973DA6" w:rsidP="0082486E">
      <w:pPr>
        <w:spacing w:before="240" w:line="360" w:lineRule="auto"/>
        <w:jc w:val="center"/>
        <w:rPr>
          <w:b/>
          <w:sz w:val="24"/>
        </w:rPr>
      </w:pPr>
      <w:bookmarkStart w:id="4" w:name="_Hlk120224928"/>
      <w:r w:rsidRPr="001F31E9">
        <w:rPr>
          <w:b/>
          <w:sz w:val="24"/>
        </w:rPr>
        <w:t>Out of School Programs</w:t>
      </w:r>
    </w:p>
    <w:bookmarkEnd w:id="4"/>
    <w:p w14:paraId="0F4E8E05" w14:textId="113ED492" w:rsidR="004C6C26" w:rsidRPr="000F13BE" w:rsidRDefault="004C6C26" w:rsidP="0082486E">
      <w:pPr>
        <w:autoSpaceDE w:val="0"/>
        <w:autoSpaceDN w:val="0"/>
        <w:adjustRightInd w:val="0"/>
        <w:spacing w:before="240" w:line="360" w:lineRule="auto"/>
        <w:ind w:firstLine="720"/>
        <w:jc w:val="both"/>
        <w:rPr>
          <w:sz w:val="24"/>
          <w:szCs w:val="24"/>
        </w:rPr>
      </w:pPr>
      <w:r w:rsidRPr="000F13BE">
        <w:rPr>
          <w:sz w:val="24"/>
          <w:szCs w:val="24"/>
        </w:rPr>
        <w:t xml:space="preserve">Many higher education institutions focus too much on intra-curricular and co-curricular activities while neglecting extracurricular activities </w:t>
      </w:r>
      <w:r w:rsidRPr="000F13BE">
        <w:rPr>
          <w:sz w:val="24"/>
          <w:szCs w:val="24"/>
        </w:rPr>
        <w:fldChar w:fldCharType="begin"/>
      </w:r>
      <w:r w:rsidRPr="000F13BE">
        <w:rPr>
          <w:sz w:val="24"/>
          <w:szCs w:val="24"/>
        </w:rPr>
        <w:instrText xml:space="preserve"> ADDIN EN.CITE &lt;EndNote&gt;&lt;Cite&gt;&lt;Author&gt;Munadi&lt;/Author&gt;&lt;Year&gt;2021&lt;/Year&gt;&lt;RecNum&gt;37&lt;/RecNum&gt;&lt;DisplayText&gt;(Munadi et al., 2021)&lt;/DisplayText&gt;&lt;record&gt;&lt;rec-number&gt;37&lt;/rec-number&gt;&lt;foreign-keys&gt;&lt;key app="EN" db-id="0rz220ve2fdd04e5dwy5ev9sed55e0xawerx"&gt;37&lt;/key&gt;&lt;/foreign-keys&gt;&lt;ref-type name="Journal Article"&gt;17&lt;/ref-type&gt;&lt;contributors&gt;&lt;authors&gt;&lt;author&gt;Munadi, M.&lt;/author&gt;&lt;author&gt;Annur, F.&lt;/author&gt;&lt;author&gt;Inderasari, E.&lt;/author&gt;&lt;author&gt;Alwiyah, N.&lt;/author&gt;&lt;author&gt;Umar, A.&lt;/author&gt;&lt;author&gt;Khuriyah, K. &lt;/author&gt;&lt;/authors&gt;&lt;/contributors&gt;&lt;titles&gt;&lt;title&gt;Student Soft Skill Development Through Extracurricular Activities at Higher Education in Indonesia&lt;/title&gt;&lt;secondary-title&gt;Psychology and Education&lt;/secondary-title&gt;&lt;/titles&gt;&lt;periodical&gt;&lt;full-title&gt;Psychology and Education&lt;/full-title&gt;&lt;/periodical&gt;&lt;pages&gt;4572-4580&lt;/pages&gt;&lt;volume&gt;58&lt;/volume&gt;&lt;number&gt;5&lt;/number&gt;&lt;dates&gt;&lt;year&gt;2021&lt;/year&gt;&lt;/dates&gt;&lt;urls&gt;&lt;/urls&gt;&lt;/record&gt;&lt;/Cite&gt;&lt;/EndNote&gt;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5" w:tooltip="Munadi, 2021 #37" w:history="1">
        <w:r w:rsidRPr="000F13BE">
          <w:rPr>
            <w:noProof/>
            <w:sz w:val="24"/>
            <w:szCs w:val="24"/>
          </w:rPr>
          <w:t>Munadi et al., 2021</w:t>
        </w:r>
      </w:hyperlink>
      <w:r w:rsidRPr="000F13BE">
        <w:rPr>
          <w:noProof/>
          <w:sz w:val="24"/>
          <w:szCs w:val="24"/>
        </w:rPr>
        <w:t>)</w:t>
      </w:r>
      <w:r w:rsidRPr="000F13BE">
        <w:rPr>
          <w:sz w:val="24"/>
          <w:szCs w:val="24"/>
        </w:rPr>
        <w:fldChar w:fldCharType="end"/>
      </w:r>
      <w:r w:rsidRPr="000F13BE">
        <w:rPr>
          <w:sz w:val="24"/>
          <w:szCs w:val="24"/>
        </w:rPr>
        <w:t xml:space="preserve"> which would have been providing a foundation for experiential learning and create a supportive environment within which students enhance entrepreneurial skills and knowledge about entrepreneurial activity. Those activities give experiences </w:t>
      </w:r>
      <w:r w:rsidRPr="000F13BE">
        <w:rPr>
          <w:sz w:val="24"/>
          <w:szCs w:val="24"/>
        </w:rPr>
        <w:fldChar w:fldCharType="begin"/>
      </w:r>
      <w:r w:rsidRPr="000F13BE">
        <w:rPr>
          <w:sz w:val="24"/>
          <w:szCs w:val="24"/>
        </w:rPr>
        <w:instrText xml:space="preserve"> ADDIN EN.CITE &lt;EndNote&gt;&lt;Cite&gt;&lt;Author&gt;Nguyen&lt;/Author&gt;&lt;Year&gt;2021&lt;/Year&gt;&lt;RecNum&gt;40&lt;/RecNum&gt;&lt;DisplayText&gt;(Nguyen, Nguyen, Phan, &amp;amp; Vu, 2021)&lt;/DisplayText&gt;&lt;record&gt;&lt;rec-number&gt;40&lt;/rec-number&gt;&lt;foreign-keys&gt;&lt;key app="EN" db-id="0rz220ve2fdd04e5dwy5ev9sed55e0xawerx"&gt;40&lt;/key&gt;&lt;/foreign-keys&gt;&lt;ref-type name="Journal Article"&gt;17&lt;/ref-type&gt;&lt;contributors&gt;&lt;authors&gt;&lt;author&gt;Nguyen, T.&lt;/author&gt;&lt;author&gt;Nguyen, L.&lt;/author&gt;&lt;author&gt;Phan, H.&lt;/author&gt;&lt;author&gt;Vu, T.&lt;/author&gt;&lt;/authors&gt;&lt;/contributors&gt;&lt;titles&gt;&lt;title&gt;Impact of Entrepreneurship Extracurricular Activities and Inspiration on Entrepreneurial Intention: Mediator and Moderator Effect&lt;/title&gt;&lt;secondary-title&gt;SAGE Open&lt;/secondary-title&gt;&lt;/titles&gt;&lt;periodical&gt;&lt;full-title&gt;SAGE Open&lt;/full-title&gt;&lt;/periodical&gt;&lt;pages&gt;1-13&lt;/pages&gt;&lt;volume&gt;11&lt;/volume&gt;&lt;number&gt;3&lt;/number&gt;&lt;dates&gt;&lt;year&gt;2021&lt;/year&gt;&lt;/dates&gt;&lt;urls&gt;&lt;/urls&gt;&lt;/record&gt;&lt;/Cite&gt;&lt;/EndNote&gt;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8" w:tooltip="Nguyen, 2021 #40" w:history="1">
        <w:r w:rsidRPr="000F13BE">
          <w:rPr>
            <w:noProof/>
            <w:sz w:val="24"/>
            <w:szCs w:val="24"/>
          </w:rPr>
          <w:t xml:space="preserve">Nguyen, Nguyen, Phan, &amp; Vu, </w:t>
        </w:r>
        <w:r w:rsidRPr="000F13BE">
          <w:rPr>
            <w:noProof/>
            <w:sz w:val="24"/>
            <w:szCs w:val="24"/>
          </w:rPr>
          <w:lastRenderedPageBreak/>
          <w:t>2021</w:t>
        </w:r>
      </w:hyperlink>
      <w:r w:rsidRPr="000F13BE">
        <w:rPr>
          <w:noProof/>
          <w:sz w:val="24"/>
          <w:szCs w:val="24"/>
        </w:rPr>
        <w:t>)</w:t>
      </w:r>
      <w:r w:rsidRPr="000F13BE">
        <w:rPr>
          <w:sz w:val="24"/>
          <w:szCs w:val="24"/>
        </w:rPr>
        <w:fldChar w:fldCharType="end"/>
      </w:r>
      <w:r w:rsidRPr="000F13BE">
        <w:rPr>
          <w:sz w:val="24"/>
          <w:szCs w:val="24"/>
        </w:rPr>
        <w:t xml:space="preserve"> and become a key theme of both national and international employability agendas </w:t>
      </w:r>
      <w:r w:rsidRPr="000F13BE">
        <w:rPr>
          <w:sz w:val="24"/>
          <w:szCs w:val="24"/>
        </w:rPr>
        <w:fldChar w:fldCharType="begin"/>
      </w:r>
      <w:r w:rsidRPr="000F13BE">
        <w:rPr>
          <w:sz w:val="24"/>
          <w:szCs w:val="24"/>
        </w:rPr>
        <w:instrText xml:space="preserve"> ADDIN EN.CITE &lt;EndNote&gt;&lt;Cite&gt;&lt;Author&gt;Griffiths&lt;/Author&gt;&lt;Year&gt;2021&lt;/Year&gt;&lt;RecNum&gt;33&lt;/RecNum&gt;&lt;DisplayText&gt;(Griffiths, Dickinson, &amp;amp; Day, 2021)&lt;/DisplayText&gt;&lt;record&gt;&lt;rec-number&gt;33&lt;/rec-number&gt;&lt;foreign-keys&gt;&lt;key app="EN" db-id="0rz220ve2fdd04e5dwy5ev9sed55e0xawerx"&gt;33&lt;/key&gt;&lt;/foreign-keys&gt;&lt;ref-type name="Journal Article"&gt;17&lt;/ref-type&gt;&lt;contributors&gt;&lt;authors&gt;&lt;author&gt;Griffiths, T.&lt;/author&gt;&lt;author&gt;Dickinson, J.&lt;/author&gt;&lt;author&gt;Day, C.&lt;/author&gt;&lt;/authors&gt;&lt;/contributors&gt;&lt;titles&gt;&lt;title&gt;Exploring the relationship between extracurricular activities and student self-efficacy within university&lt;/title&gt;&lt;secondary-title&gt;Journal of Further and Higher Education&lt;/secondary-title&gt;&lt;/titles&gt;&lt;periodical&gt;&lt;full-title&gt;Journal of Further and Higher Education&lt;/full-title&gt;&lt;/periodical&gt;&lt;pages&gt;1294-1309&lt;/pages&gt;&lt;volume&gt;45&lt;/volume&gt;&lt;number&gt;9&lt;/number&gt;&lt;dates&gt;&lt;year&gt;2021&lt;/year&gt;&lt;/dates&gt;&lt;urls&gt;&lt;/urls&gt;&lt;/record&gt;&lt;/Cite&gt;&lt;/EndNote&gt;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14" w:tooltip="Griffiths, 2021 #33" w:history="1">
        <w:r w:rsidRPr="000F13BE">
          <w:rPr>
            <w:noProof/>
            <w:sz w:val="24"/>
            <w:szCs w:val="24"/>
          </w:rPr>
          <w:t>Griffiths, Dickinson, &amp; Day, 2021</w:t>
        </w:r>
      </w:hyperlink>
      <w:r w:rsidRPr="000F13BE">
        <w:rPr>
          <w:noProof/>
          <w:sz w:val="24"/>
          <w:szCs w:val="24"/>
        </w:rPr>
        <w:t>)</w:t>
      </w:r>
      <w:r w:rsidRPr="000F13BE">
        <w:rPr>
          <w:sz w:val="24"/>
          <w:szCs w:val="24"/>
        </w:rPr>
        <w:fldChar w:fldCharType="end"/>
      </w:r>
      <w:r w:rsidRPr="000F13BE">
        <w:rPr>
          <w:sz w:val="24"/>
          <w:szCs w:val="24"/>
        </w:rPr>
        <w:t>.</w:t>
      </w:r>
    </w:p>
    <w:p w14:paraId="3B711182" w14:textId="6104107B" w:rsidR="00973DA6" w:rsidRPr="004C6C26" w:rsidRDefault="0029507F" w:rsidP="0082486E">
      <w:pPr>
        <w:spacing w:before="240" w:line="360" w:lineRule="auto"/>
        <w:ind w:firstLine="720"/>
        <w:jc w:val="both"/>
        <w:rPr>
          <w:sz w:val="24"/>
          <w:szCs w:val="24"/>
        </w:rPr>
      </w:pPr>
      <w:r>
        <w:rPr>
          <w:sz w:val="24"/>
          <w:szCs w:val="24"/>
        </w:rPr>
        <w:t>In these days</w:t>
      </w:r>
      <w:r w:rsidRPr="000F13BE">
        <w:rPr>
          <w:sz w:val="24"/>
          <w:szCs w:val="24"/>
        </w:rPr>
        <w:t>, education</w:t>
      </w:r>
      <w:r>
        <w:rPr>
          <w:sz w:val="24"/>
          <w:szCs w:val="24"/>
        </w:rPr>
        <w:t>al</w:t>
      </w:r>
      <w:r w:rsidRPr="000F13BE">
        <w:rPr>
          <w:sz w:val="24"/>
          <w:szCs w:val="24"/>
        </w:rPr>
        <w:t xml:space="preserve"> standards </w:t>
      </w:r>
      <w:r>
        <w:rPr>
          <w:sz w:val="24"/>
          <w:szCs w:val="24"/>
        </w:rPr>
        <w:t>assume</w:t>
      </w:r>
      <w:r w:rsidRPr="000F13BE">
        <w:rPr>
          <w:sz w:val="24"/>
          <w:szCs w:val="24"/>
        </w:rPr>
        <w:t xml:space="preserve"> students</w:t>
      </w:r>
      <w:r w:rsidR="005938A4">
        <w:rPr>
          <w:sz w:val="24"/>
          <w:szCs w:val="24"/>
        </w:rPr>
        <w:t xml:space="preserve"> </w:t>
      </w:r>
      <w:r w:rsidRPr="000F13BE">
        <w:rPr>
          <w:sz w:val="24"/>
          <w:szCs w:val="24"/>
        </w:rPr>
        <w:t>acquire knowledge, continuously</w:t>
      </w:r>
      <w:r w:rsidR="005938A4">
        <w:rPr>
          <w:sz w:val="24"/>
          <w:szCs w:val="24"/>
        </w:rPr>
        <w:t>,</w:t>
      </w:r>
      <w:r w:rsidRPr="000F13BE">
        <w:rPr>
          <w:sz w:val="24"/>
          <w:szCs w:val="24"/>
        </w:rPr>
        <w:t xml:space="preserve"> expand</w:t>
      </w:r>
      <w:r w:rsidR="005938A4">
        <w:rPr>
          <w:sz w:val="24"/>
          <w:szCs w:val="24"/>
        </w:rPr>
        <w:t>ing</w:t>
      </w:r>
      <w:r w:rsidRPr="000F13BE">
        <w:rPr>
          <w:sz w:val="24"/>
          <w:szCs w:val="24"/>
        </w:rPr>
        <w:t xml:space="preserve"> and enrich</w:t>
      </w:r>
      <w:r w:rsidR="005938A4">
        <w:rPr>
          <w:sz w:val="24"/>
          <w:szCs w:val="24"/>
        </w:rPr>
        <w:t>ing</w:t>
      </w:r>
      <w:r w:rsidRPr="000F13BE">
        <w:rPr>
          <w:sz w:val="24"/>
          <w:szCs w:val="24"/>
        </w:rPr>
        <w:t xml:space="preserve"> their horizons </w:t>
      </w:r>
      <w:r w:rsidRPr="000F13BE">
        <w:rPr>
          <w:sz w:val="24"/>
          <w:szCs w:val="24"/>
        </w:rPr>
        <w:fldChar w:fldCharType="begin"/>
      </w:r>
      <w:r w:rsidRPr="000F13BE">
        <w:rPr>
          <w:sz w:val="24"/>
          <w:szCs w:val="24"/>
        </w:rPr>
        <w:instrText xml:space="preserve"> ADDIN EN.CITE &lt;EndNote&gt;&lt;Cite&gt;&lt;Author&gt;Narkabilova&lt;/Author&gt;&lt;Year&gt;2021&lt;/Year&gt;&lt;RecNum&gt;38&lt;/RecNum&gt;&lt;DisplayText&gt;(Narkabilova &amp;amp; Khujamberdiyeva, 2021)&lt;/DisplayText&gt;&lt;record&gt;&lt;rec-number&gt;38&lt;/rec-number&gt;&lt;foreign-keys&gt;&lt;key app="EN" db-id="0rz220ve2fdd04e5dwy5ev9sed55e0xawerx"&gt;38&lt;/key&gt;&lt;/foreign-keys&gt;&lt;ref-type name="Journal Article"&gt;17&lt;/ref-type&gt;&lt;contributors&gt;&lt;authors&gt;&lt;author&gt;Narkabilova, G.&lt;/author&gt;&lt;author&gt;Khujamberdiyeva, S.&lt;/author&gt;&lt;/authors&gt;&lt;/contributors&gt;&lt;titles&gt;&lt;title&gt;Extracurricular Activities Are A Key Element in the Organization of the Educational Process&lt;/title&gt;&lt;secondary-title&gt;Turkish Journal of Computer and Mathematics Education&lt;/secondary-title&gt;&lt;/titles&gt;&lt;periodical&gt;&lt;full-title&gt;Turkish Journal of Computer and Mathematics Education&lt;/full-title&gt;&lt;/periodical&gt;&lt;pages&gt;1029-1033&lt;/pages&gt;&lt;volume&gt;12&lt;/volume&gt;&lt;number&gt;3&lt;/number&gt;&lt;dates&gt;&lt;year&gt;2021&lt;/year&gt;&lt;/dates&gt;&lt;urls&gt;&lt;/urls&gt;&lt;/record&gt;&lt;/Cite&gt;&lt;/EndNote&gt;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6" w:tooltip="Narkabilova, 2021 #38" w:history="1">
        <w:r w:rsidRPr="000F13BE">
          <w:rPr>
            <w:noProof/>
            <w:sz w:val="24"/>
            <w:szCs w:val="24"/>
          </w:rPr>
          <w:t>Narkabilova &amp; Khujamberdiyeva, 2021</w:t>
        </w:r>
      </w:hyperlink>
      <w:r w:rsidRPr="000F13BE">
        <w:rPr>
          <w:noProof/>
          <w:sz w:val="24"/>
          <w:szCs w:val="24"/>
        </w:rPr>
        <w:t>)</w:t>
      </w:r>
      <w:r w:rsidRPr="000F13BE">
        <w:rPr>
          <w:sz w:val="24"/>
          <w:szCs w:val="24"/>
        </w:rPr>
        <w:fldChar w:fldCharType="end"/>
      </w:r>
      <w:r w:rsidRPr="000F13BE">
        <w:rPr>
          <w:sz w:val="24"/>
          <w:szCs w:val="24"/>
        </w:rPr>
        <w:t xml:space="preserve">. Activities such as school teams, clubs, student council, or school-wide campaigns are shown to have positive student-teacher relationships, friendships, social networks, sense of belonging, self-confidence for student development, and enjoyment of school </w:t>
      </w:r>
      <w:r w:rsidRPr="000F13BE">
        <w:rPr>
          <w:sz w:val="24"/>
          <w:szCs w:val="24"/>
        </w:rPr>
        <w:fldChar w:fldCharType="begin"/>
      </w:r>
      <w:r w:rsidRPr="000F13BE">
        <w:rPr>
          <w:sz w:val="24"/>
          <w:szCs w:val="24"/>
        </w:rPr>
        <w:instrText xml:space="preserve"> ADDIN EN.CITE &lt;EndNote&gt;&lt;Cite&gt;&lt;Author&gt;Ng&lt;/Author&gt;&lt;Year&gt;2021&lt;/Year&gt;&lt;RecNum&gt;39&lt;/RecNum&gt;&lt;DisplayText&gt;(Ng, 2021)&lt;/DisplayText&gt;&lt;record&gt;&lt;rec-number&gt;39&lt;/rec-number&gt;&lt;foreign-keys&gt;&lt;key app="EN" db-id="0rz220ve2fdd04e5dwy5ev9sed55e0xawerx"&gt;39&lt;/key&gt;&lt;/foreign-keys&gt;&lt;ref-type name="Journal Article"&gt;17&lt;/ref-type&gt;&lt;contributors&gt;&lt;authors&gt;&lt;author&gt;Ng, T. &lt;/author&gt;&lt;/authors&gt;&lt;/contributors&gt;&lt;titles&gt;&lt;title&gt;New Interpretation of Extracurricular Activities via Social Networking Sites: A Case Study of Artificial Intelligence Learning at a Secondary School in Hong Kong&lt;/title&gt;&lt;secondary-title&gt;Journal of Education and Training Studies&lt;/secondary-title&gt;&lt;/titles&gt;&lt;periodical&gt;&lt;full-title&gt;Journal of Education and Training Studies&lt;/full-title&gt;&lt;/periodical&gt;&lt;pages&gt;49-60&lt;/pages&gt;&lt;volume&gt;9&lt;/volume&gt;&lt;number&gt;1&lt;/number&gt;&lt;dates&gt;&lt;year&gt;2021&lt;/year&gt;&lt;/dates&gt;&lt;urls&gt;&lt;/urls&gt;&lt;/record&gt;&lt;/Cite&gt;&lt;/EndNote&gt;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7" w:tooltip="Ng, 2021 #39" w:history="1">
        <w:r w:rsidRPr="000F13BE">
          <w:rPr>
            <w:noProof/>
            <w:sz w:val="24"/>
            <w:szCs w:val="24"/>
          </w:rPr>
          <w:t>Ng, 2021</w:t>
        </w:r>
      </w:hyperlink>
      <w:r w:rsidRPr="000F13BE">
        <w:rPr>
          <w:noProof/>
          <w:sz w:val="24"/>
          <w:szCs w:val="24"/>
        </w:rPr>
        <w:t>)</w:t>
      </w:r>
      <w:r w:rsidRPr="000F13BE">
        <w:rPr>
          <w:sz w:val="24"/>
          <w:szCs w:val="24"/>
        </w:rPr>
        <w:fldChar w:fldCharType="end"/>
      </w:r>
      <w:r w:rsidRPr="000F13BE">
        <w:rPr>
          <w:sz w:val="24"/>
          <w:szCs w:val="24"/>
        </w:rPr>
        <w:t>.</w:t>
      </w:r>
      <w:r>
        <w:rPr>
          <w:sz w:val="24"/>
          <w:szCs w:val="24"/>
        </w:rPr>
        <w:t xml:space="preserve"> </w:t>
      </w:r>
      <w:r w:rsidR="00973DA6" w:rsidRPr="000F13BE">
        <w:rPr>
          <w:sz w:val="24"/>
          <w:szCs w:val="24"/>
        </w:rPr>
        <w:t xml:space="preserve">This idea is enclosed in the third component of the second program of ESDP VI. Generally, the role of soft skills at school could emerged as important factors for students’ academic achievement  </w:t>
      </w:r>
      <w:r w:rsidR="00973DA6" w:rsidRPr="000F13BE">
        <w:rPr>
          <w:sz w:val="24"/>
          <w:szCs w:val="24"/>
        </w:rPr>
        <w:fldChar w:fldCharType="begin"/>
      </w:r>
      <w:r w:rsidR="00973DA6" w:rsidRPr="000F13BE">
        <w:rPr>
          <w:sz w:val="24"/>
          <w:szCs w:val="24"/>
        </w:rPr>
        <w:instrText xml:space="preserve"> ADDIN EN.CITE &lt;EndNote&gt;&lt;Cite&gt;&lt;Author&gt;Rahman&lt;/Author&gt;&lt;Year&gt;2021&lt;/Year&gt;&lt;RecNum&gt;42&lt;/RecNum&gt;&lt;DisplayText&gt;(Rahman &amp;amp; Hundal, 2021)&lt;/DisplayText&gt;&lt;record&gt;&lt;rec-number&gt;42&lt;/rec-number&gt;&lt;foreign-keys&gt;&lt;key app="EN" db-id="0rz220ve2fdd04e5dwy5ev9sed55e0xawerx"&gt;42&lt;/key&gt;&lt;/foreign-keys&gt;&lt;ref-type name="Journal Article"&gt;17&lt;/ref-type&gt;&lt;contributors&gt;&lt;authors&gt;&lt;author&gt;Rahman, A.&lt;/author&gt;&lt;author&gt;Hundal, R. &lt;/author&gt;&lt;/authors&gt;&lt;/contributors&gt;&lt;titles&gt;&lt;title&gt;Inclination of Students Towards Active Participation in Extracurricular Activities as an Effective Tool for Professional Development During Education in Pakistan&lt;/title&gt;&lt;secondary-title&gt;Indonesian Journal on Learning and Advanced Education&lt;/secondary-title&gt;&lt;/titles&gt;&lt;periodical&gt;&lt;full-title&gt;Indonesian Journal on Learning and Advanced Education&lt;/full-title&gt;&lt;/periodical&gt;&lt;pages&gt;76-85&lt;/pages&gt;&lt;volume&gt;3&lt;/volume&gt;&lt;number&gt;2&lt;/number&gt;&lt;dates&gt;&lt;year&gt;2021&lt;/year&gt;&lt;/dates&gt;&lt;urls&gt;&lt;/urls&gt;&lt;/record&gt;&lt;/Cite&gt;&lt;/EndNote&gt;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30" w:tooltip="Rahman, 2021 #42" w:history="1">
        <w:r w:rsidR="00973DA6" w:rsidRPr="000F13BE">
          <w:rPr>
            <w:noProof/>
            <w:sz w:val="24"/>
            <w:szCs w:val="24"/>
          </w:rPr>
          <w:t>Rahman &amp; Hundal, 2021</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and life satisfaction </w:t>
      </w:r>
      <w:r w:rsidR="00973DA6" w:rsidRPr="000F13BE">
        <w:rPr>
          <w:sz w:val="24"/>
          <w:szCs w:val="24"/>
        </w:rPr>
        <w:fldChar w:fldCharType="begin"/>
      </w:r>
      <w:r w:rsidR="00973DA6" w:rsidRPr="000F13BE">
        <w:rPr>
          <w:sz w:val="24"/>
          <w:szCs w:val="24"/>
        </w:rPr>
        <w:instrText xml:space="preserve"> ADDIN EN.CITE &lt;EndNote&gt;&lt;Cite&gt;&lt;Author&gt;Feraco&lt;/Author&gt;&lt;Year&gt;2022&lt;/Year&gt;&lt;RecNum&gt;32&lt;/RecNum&gt;&lt;DisplayText&gt;(Feraco, Resnati, Fregonese, Spoto, &amp;amp; Meneghetti, 2022)&lt;/DisplayText&gt;&lt;record&gt;&lt;rec-number&gt;32&lt;/rec-number&gt;&lt;foreign-keys&gt;&lt;key app="EN" db-id="0rz220ve2fdd04e5dwy5ev9sed55e0xawerx"&gt;32&lt;/key&gt;&lt;/foreign-keys&gt;&lt;ref-type name="Journal Article"&gt;17&lt;/ref-type&gt;&lt;contributors&gt;&lt;authors&gt;&lt;author&gt;Feraco, T.&lt;/author&gt;&lt;author&gt;Resnati, D.&lt;/author&gt;&lt;author&gt;Fregonese, D.&lt;/author&gt;&lt;author&gt;Spoto, A.&lt;/author&gt;&lt;author&gt;Meneghetti, C.&lt;/author&gt;&lt;/authors&gt;&lt;/contributors&gt;&lt;titles&gt;&lt;title&gt;An Integrated Model of School Students’ Academic Achievement and Life Satisfaction: Linking Soft Skills, Extracurricular Activities, Self-Regulated Learning, Motivation, and Emotions&lt;/title&gt;&lt;secondary-title&gt;European Journal of Psychology of Education&lt;/secondary-title&gt;&lt;/titles&gt;&lt;periodical&gt;&lt;full-title&gt;European Journal of Psychology of Education&lt;/full-title&gt;&lt;/periodical&gt;&lt;pages&gt;109–130&lt;/pages&gt;&lt;volume&gt;38&lt;/volume&gt;&lt;dates&gt;&lt;year&gt;2022&lt;/year&gt;&lt;/dates&gt;&lt;urls&gt;&lt;/urls&gt;&lt;/record&gt;&lt;/Cite&gt;&lt;/EndNote&gt;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11" w:tooltip="Feraco, 2022 #32" w:history="1">
        <w:r w:rsidR="00973DA6" w:rsidRPr="000F13BE">
          <w:rPr>
            <w:noProof/>
            <w:sz w:val="24"/>
            <w:szCs w:val="24"/>
          </w:rPr>
          <w:t>Feraco, Resnati, Fregonese, Spoto, &amp; Meneghetti, 2022</w:t>
        </w:r>
      </w:hyperlink>
      <w:r w:rsidR="00973DA6" w:rsidRPr="000F13BE">
        <w:rPr>
          <w:noProof/>
          <w:sz w:val="24"/>
          <w:szCs w:val="24"/>
        </w:rPr>
        <w:t>)</w:t>
      </w:r>
      <w:r w:rsidR="00973DA6" w:rsidRPr="000F13BE">
        <w:rPr>
          <w:sz w:val="24"/>
          <w:szCs w:val="24"/>
        </w:rPr>
        <w:fldChar w:fldCharType="end"/>
      </w:r>
      <w:r w:rsidR="00973DA6" w:rsidRPr="000F13BE">
        <w:rPr>
          <w:sz w:val="24"/>
          <w:szCs w:val="24"/>
          <w:shd w:val="clear" w:color="auto" w:fill="FCFCFC"/>
        </w:rPr>
        <w:t xml:space="preserve">. Thus, </w:t>
      </w:r>
      <w:r w:rsidR="00973DA6" w:rsidRPr="000F13BE">
        <w:rPr>
          <w:sz w:val="24"/>
          <w:szCs w:val="24"/>
        </w:rPr>
        <w:t xml:space="preserve">taking part in extracurricular activities helps develop various skills and dispositions that make studying easier </w:t>
      </w:r>
      <w:r w:rsidR="00973DA6" w:rsidRPr="000F13BE">
        <w:rPr>
          <w:sz w:val="24"/>
          <w:szCs w:val="24"/>
        </w:rPr>
        <w:fldChar w:fldCharType="begin"/>
      </w:r>
      <w:r w:rsidR="00973DA6" w:rsidRPr="000F13BE">
        <w:rPr>
          <w:sz w:val="24"/>
          <w:szCs w:val="24"/>
        </w:rPr>
        <w:instrText xml:space="preserve"> ADDIN EN.CITE &lt;EndNote&gt;&lt;Cite&gt;&lt;Author&gt;Kravchenko&lt;/Author&gt;&lt;Year&gt;2022&lt;/Year&gt;&lt;RecNum&gt;35&lt;/RecNum&gt;&lt;DisplayText&gt;(Kravchenko &amp;amp; Nygård, 2022)&lt;/DisplayText&gt;&lt;record&gt;&lt;rec-number&gt;35&lt;/rec-number&gt;&lt;foreign-keys&gt;&lt;key app="EN" db-id="0rz220ve2fdd04e5dwy5ev9sed55e0xawerx"&gt;35&lt;/key&gt;&lt;/foreign-keys&gt;&lt;ref-type name="Journal Article"&gt;17&lt;/ref-type&gt;&lt;contributors&gt;&lt;authors&gt;&lt;author&gt;Kravchenko, Z.&lt;/author&gt;&lt;author&gt;Nygård, O.&lt;/author&gt;&lt;/authors&gt;&lt;/contributors&gt;&lt;titles&gt;&lt;title&gt;Extracurricular Activities and Educational Outcomes: Evidence from High-Performing Schools in St. Petersburg, Russia&lt;/title&gt;&lt;secondary-title&gt;International Studies in Sociology of Education. DOI: 10.1080/09620214.2021.2014933&lt;/secondary-title&gt;&lt;/titles&gt;&lt;periodical&gt;&lt;full-title&gt;International Studies in Sociology of Education. DOI: 10.1080/09620214.2021.2014933&lt;/full-title&gt;&lt;/periodical&gt;&lt;dates&gt;&lt;year&gt;2022&lt;/year&gt;&lt;/dates&gt;&lt;urls&gt;&lt;/urls&gt;&lt;/record&gt;&lt;/Cite&gt;&lt;/EndNote&gt;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16" w:tooltip="Kravchenko, 2022 #35" w:history="1">
        <w:r w:rsidR="00973DA6" w:rsidRPr="000F13BE">
          <w:rPr>
            <w:noProof/>
            <w:sz w:val="24"/>
            <w:szCs w:val="24"/>
          </w:rPr>
          <w:t>Kravchenko &amp; Nygård, 2022</w:t>
        </w:r>
      </w:hyperlink>
      <w:r w:rsidR="00973DA6" w:rsidRPr="000F13BE">
        <w:rPr>
          <w:noProof/>
          <w:sz w:val="24"/>
          <w:szCs w:val="24"/>
        </w:rPr>
        <w:t>)</w:t>
      </w:r>
      <w:r w:rsidR="00973DA6" w:rsidRPr="000F13BE">
        <w:rPr>
          <w:sz w:val="24"/>
          <w:szCs w:val="24"/>
        </w:rPr>
        <w:fldChar w:fldCharType="end"/>
      </w:r>
      <w:r w:rsidR="00973DA6" w:rsidRPr="000F13BE">
        <w:rPr>
          <w:rStyle w:val="Date1"/>
          <w:sz w:val="24"/>
          <w:szCs w:val="24"/>
          <w:shd w:val="clear" w:color="auto" w:fill="FFFFFF"/>
        </w:rPr>
        <w:t xml:space="preserve">. In other words, </w:t>
      </w:r>
      <w:r w:rsidR="00973DA6" w:rsidRPr="000F13BE">
        <w:rPr>
          <w:sz w:val="24"/>
          <w:szCs w:val="24"/>
        </w:rPr>
        <w:t xml:space="preserve">ECA provides evidence of its positive impact on academic performance </w:t>
      </w:r>
      <w:r w:rsidR="00973DA6" w:rsidRPr="000F13BE">
        <w:rPr>
          <w:sz w:val="24"/>
          <w:szCs w:val="24"/>
        </w:rPr>
        <w:fldChar w:fldCharType="begin"/>
      </w:r>
      <w:r w:rsidR="00973DA6" w:rsidRPr="000F13BE">
        <w:rPr>
          <w:sz w:val="24"/>
          <w:szCs w:val="24"/>
        </w:rPr>
        <w:instrText xml:space="preserve"> ADDIN EN.CITE &lt;EndNote&gt;&lt;Cite&gt;&lt;Author&gt;Munadi&lt;/Author&gt;&lt;Year&gt;2021&lt;/Year&gt;&lt;RecNum&gt;37&lt;/RecNum&gt;&lt;DisplayText&gt;(Munadi et al., 2021)&lt;/DisplayText&gt;&lt;record&gt;&lt;rec-number&gt;37&lt;/rec-number&gt;&lt;foreign-keys&gt;&lt;key app="EN" db-id="0rz220ve2fdd04e5dwy5ev9sed55e0xawerx"&gt;37&lt;/key&gt;&lt;/foreign-keys&gt;&lt;ref-type name="Journal Article"&gt;17&lt;/ref-type&gt;&lt;contributors&gt;&lt;authors&gt;&lt;author&gt;Munadi, M.&lt;/author&gt;&lt;author&gt;Annur, F.&lt;/author&gt;&lt;author&gt;Inderasari, E.&lt;/author&gt;&lt;author&gt;Alwiyah, N.&lt;/author&gt;&lt;author&gt;Umar, A.&lt;/author&gt;&lt;author&gt;Khuriyah, K. &lt;/author&gt;&lt;/authors&gt;&lt;/contributors&gt;&lt;titles&gt;&lt;title&gt;Student Soft Skill Development Through Extracurricular Activities at Higher Education in Indonesia&lt;/title&gt;&lt;secondary-title&gt;Psychology and Education&lt;/secondary-title&gt;&lt;/titles&gt;&lt;periodical&gt;&lt;full-title&gt;Psychology and Education&lt;/full-title&gt;&lt;/periodical&gt;&lt;pages&gt;4572-4580&lt;/pages&gt;&lt;volume&gt;58&lt;/volume&gt;&lt;number&gt;5&lt;/number&gt;&lt;dates&gt;&lt;year&gt;2021&lt;/year&gt;&lt;/dates&gt;&lt;urls&gt;&lt;/urls&gt;&lt;/record&gt;&lt;/Cite&gt;&lt;/EndNote&gt;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25" w:tooltip="Munadi, 2021 #37" w:history="1">
        <w:r w:rsidR="00973DA6" w:rsidRPr="000F13BE">
          <w:rPr>
            <w:noProof/>
            <w:sz w:val="24"/>
            <w:szCs w:val="24"/>
          </w:rPr>
          <w:t>Munadi et al., 2021</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and wellbeing, and enhances employability skill </w:t>
      </w:r>
      <w:r w:rsidR="00973DA6" w:rsidRPr="000F13BE">
        <w:rPr>
          <w:sz w:val="24"/>
          <w:szCs w:val="24"/>
        </w:rPr>
        <w:fldChar w:fldCharType="begin"/>
      </w:r>
      <w:r w:rsidR="00973DA6" w:rsidRPr="000F13BE">
        <w:rPr>
          <w:sz w:val="24"/>
          <w:szCs w:val="24"/>
        </w:rPr>
        <w:instrText xml:space="preserve"> ADDIN EN.CITE &lt;EndNote&gt;&lt;Cite&gt;&lt;Author&gt;Mukesh&lt;/Author&gt;&lt;Year&gt;2022&lt;/Year&gt;&lt;RecNum&gt;36&lt;/RecNum&gt;&lt;DisplayText&gt;(Mukesh, Acharya, &amp;amp; Pillai, 2022)&lt;/DisplayText&gt;&lt;record&gt;&lt;rec-number&gt;36&lt;/rec-number&gt;&lt;foreign-keys&gt;&lt;key app="EN" db-id="0rz220ve2fdd04e5dwy5ev9sed55e0xawerx"&gt;36&lt;/key&gt;&lt;/foreign-keys&gt;&lt;ref-type name="Journal Article"&gt;17&lt;/ref-type&gt;&lt;contributors&gt;&lt;authors&gt;&lt;author&gt;Mukesh, H.&lt;/author&gt;&lt;author&gt;Acharya, V.&lt;/author&gt;&lt;author&gt;Pillai, R. &lt;/author&gt;&lt;/authors&gt;&lt;/contributors&gt;&lt;titles&gt;&lt;title&gt;Are extracurricular activities stress busters to enhance students’ well-being and academic performance? Evidence from a Natural Experiment&lt;/title&gt;&lt;secondary-title&gt;Journal of Applied Research in Higher Education&lt;/secondary-title&gt;&lt;/titles&gt;&lt;periodical&gt;&lt;full-title&gt;Journal of Applied Research in Higher Education&lt;/full-title&gt;&lt;/periodical&gt;&lt;pages&gt;1-17&lt;/pages&gt;&lt;volume&gt;14&lt;/volume&gt;&lt;number&gt;4&lt;/number&gt;&lt;dates&gt;&lt;year&gt;2022&lt;/year&gt;&lt;/dates&gt;&lt;urls&gt;&lt;/urls&gt;&lt;/record&gt;&lt;/Cite&gt;&lt;/EndNote&gt;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24" w:tooltip="Mukesh, 2022 #36" w:history="1">
        <w:r w:rsidR="00973DA6" w:rsidRPr="000F13BE">
          <w:rPr>
            <w:noProof/>
            <w:sz w:val="24"/>
            <w:szCs w:val="24"/>
          </w:rPr>
          <w:t>Mukesh, Acharya, &amp; Pillai, 2022</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Most competencies that employers are looking for cannot be learned but can be developed by participating in extracurricular activities  </w:t>
      </w:r>
      <w:r w:rsidR="00973DA6" w:rsidRPr="000F13BE">
        <w:rPr>
          <w:sz w:val="24"/>
          <w:szCs w:val="24"/>
        </w:rPr>
        <w:fldChar w:fldCharType="begin"/>
      </w:r>
      <w:r w:rsidR="00973DA6" w:rsidRPr="000F13BE">
        <w:rPr>
          <w:sz w:val="24"/>
          <w:szCs w:val="24"/>
        </w:rPr>
        <w:instrText xml:space="preserve"> ADDIN EN.CITE &lt;EndNote&gt;&lt;Cite&gt;&lt;Author&gt;Hui&lt;/Author&gt;&lt;Year&gt;2021&lt;/Year&gt;&lt;RecNum&gt;34&lt;/RecNum&gt;&lt;DisplayText&gt;(Hui, Kwok, &amp;amp; Ip, 2021)&lt;/DisplayText&gt;&lt;record&gt;&lt;rec-number&gt;34&lt;/rec-number&gt;&lt;foreign-keys&gt;&lt;key app="EN" db-id="0rz220ve2fdd04e5dwy5ev9sed55e0xawerx"&gt;34&lt;/key&gt;&lt;/foreign-keys&gt;&lt;ref-type name="Journal Article"&gt;17&lt;/ref-type&gt;&lt;contributors&gt;&lt;authors&gt;&lt;author&gt;Hui, Y.&lt;/author&gt;&lt;author&gt;Kwok, L.&lt;/author&gt;&lt;author&gt;Ip, H. &lt;/author&gt;&lt;/authors&gt;&lt;/contributors&gt;&lt;titles&gt;&lt;title&gt;Employability: Smart Learning in Extracurricular Activities for Developing College Graduates&amp;apos; Competencies&lt;/title&gt;&lt;secondary-title&gt;Australasian Journal of Educational Technology&lt;/secondary-title&gt;&lt;/titles&gt;&lt;periodical&gt;&lt;full-title&gt;Australasian Journal of Educational Technology&lt;/full-title&gt;&lt;/periodical&gt;&lt;pages&gt;171-188&lt;/pages&gt;&lt;volume&gt;37&lt;/volume&gt;&lt;number&gt;2&lt;/number&gt;&lt;dates&gt;&lt;year&gt;2021&lt;/year&gt;&lt;/dates&gt;&lt;urls&gt;&lt;/urls&gt;&lt;/record&gt;&lt;/Cite&gt;&lt;/EndNote&gt;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15" w:tooltip="Hui, 2021 #34" w:history="1">
        <w:r w:rsidR="00973DA6" w:rsidRPr="000F13BE">
          <w:rPr>
            <w:noProof/>
            <w:sz w:val="24"/>
            <w:szCs w:val="24"/>
          </w:rPr>
          <w:t>Hui, Kwok, &amp; Ip, 2021</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Contrary to this </w:t>
      </w:r>
      <w:r w:rsidR="005938A4">
        <w:rPr>
          <w:sz w:val="24"/>
          <w:szCs w:val="24"/>
        </w:rPr>
        <w:t xml:space="preserve">is the </w:t>
      </w:r>
      <w:r w:rsidR="00973DA6" w:rsidRPr="000F13BE">
        <w:rPr>
          <w:sz w:val="24"/>
          <w:szCs w:val="24"/>
        </w:rPr>
        <w:t xml:space="preserve">argument that participation in extracurricular activities (ECAs) adversely affects students' academic achievement </w:t>
      </w:r>
      <w:r w:rsidR="00973DA6" w:rsidRPr="000F13BE">
        <w:rPr>
          <w:sz w:val="24"/>
          <w:szCs w:val="24"/>
        </w:rPr>
        <w:fldChar w:fldCharType="begin"/>
      </w:r>
      <w:r w:rsidR="00973DA6" w:rsidRPr="000F13BE">
        <w:rPr>
          <w:sz w:val="24"/>
          <w:szCs w:val="24"/>
        </w:rPr>
        <w:instrText xml:space="preserve"> ADDIN EN.CITE &lt;EndNote&gt;&lt;Cite&gt;&lt;Author&gt;Dang&lt;/Author&gt;&lt;Year&gt;2021&lt;/Year&gt;&lt;RecNum&gt;30&lt;/RecNum&gt;&lt;DisplayText&gt;(Dang &amp;amp; Viet, 2021; Ozkan, 2020)&lt;/DisplayText&gt;&lt;record&gt;&lt;rec-number&gt;30&lt;/rec-number&gt;&lt;foreign-keys&gt;&lt;key app="EN" db-id="0rz220ve2fdd04e5dwy5ev9sed55e0xawerx"&gt;30&lt;/key&gt;&lt;/foreign-keys&gt;&lt;ref-type name="Journal Article"&gt;17&lt;/ref-type&gt;&lt;contributors&gt;&lt;authors&gt;&lt;author&gt;Dang, H.&lt;/author&gt;&lt;author&gt;Viet, B.&lt;/author&gt;&lt;/authors&gt;&lt;/contributors&gt;&lt;titles&gt;&lt;title&gt;Inside the Intention to Join Extracurricular Activities: Integrating the Theory of Planned Behavior and Signaling Theory&lt;/title&gt;&lt;secondary-title&gt;Cogent Education&lt;/secondary-title&gt;&lt;/titles&gt;&lt;periodical&gt;&lt;full-title&gt;Cogent Education&lt;/full-title&gt;&lt;/periodical&gt;&lt;volume&gt;8&lt;/volume&gt;&lt;number&gt;1&lt;/number&gt;&lt;dates&gt;&lt;year&gt;2021&lt;/year&gt;&lt;/dates&gt;&lt;urls&gt;&lt;/urls&gt;&lt;custom7&gt;1888672&lt;/custom7&gt;&lt;/record&gt;&lt;/Cite&gt;&lt;Cite&gt;&lt;Author&gt;Ozkan&lt;/Author&gt;&lt;Year&gt;2020&lt;/Year&gt;&lt;RecNum&gt;41&lt;/RecNum&gt;&lt;record&gt;&lt;rec-number&gt;41&lt;/rec-number&gt;&lt;foreign-keys&gt;&lt;key app="EN" db-id="0rz220ve2fdd04e5dwy5ev9sed55e0xawerx"&gt;41&lt;/key&gt;&lt;/foreign-keys&gt;&lt;ref-type name="Journal Article"&gt;17&lt;/ref-type&gt;&lt;contributors&gt;&lt;authors&gt;&lt;author&gt;Ozkan, U. B.&lt;/author&gt;&lt;/authors&gt;&lt;/contributors&gt;&lt;titles&gt;&lt;title&gt;The Effect of Students&amp;apos; Participation in Extracurricular Activities on Academic Achievement According To PISA-2015&lt;/title&gt;&lt;secondary-title&gt;Inonu University Journal of the Faculty of Education&lt;/secondary-title&gt;&lt;/titles&gt;&lt;periodical&gt;&lt;full-title&gt;Inonu University Journal of the Faculty of Education&lt;/full-title&gt;&lt;/periodical&gt;&lt;pages&gt;254-269&lt;/pages&gt;&lt;volume&gt;21&lt;/volume&gt;&lt;number&gt;1&lt;/number&gt;&lt;dates&gt;&lt;year&gt;2020&lt;/year&gt;&lt;/dates&gt;&lt;urls&gt;&lt;/urls&gt;&lt;/record&gt;&lt;/Cite&gt;&lt;/EndNote&gt;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7" w:tooltip="Dang, 2021 #30" w:history="1">
        <w:r w:rsidR="00973DA6" w:rsidRPr="000F13BE">
          <w:rPr>
            <w:noProof/>
            <w:sz w:val="24"/>
            <w:szCs w:val="24"/>
          </w:rPr>
          <w:t>Dang &amp; Viet, 2021</w:t>
        </w:r>
      </w:hyperlink>
      <w:r w:rsidR="00973DA6" w:rsidRPr="000F13BE">
        <w:rPr>
          <w:noProof/>
          <w:sz w:val="24"/>
          <w:szCs w:val="24"/>
        </w:rPr>
        <w:t xml:space="preserve">; </w:t>
      </w:r>
      <w:hyperlink w:anchor="_ENREF_29" w:tooltip="Ozkan, 2020 #41" w:history="1">
        <w:r w:rsidR="00973DA6" w:rsidRPr="000F13BE">
          <w:rPr>
            <w:noProof/>
            <w:sz w:val="24"/>
            <w:szCs w:val="24"/>
          </w:rPr>
          <w:t>Ozkan, 2020</w:t>
        </w:r>
      </w:hyperlink>
      <w:r w:rsidR="00973DA6" w:rsidRPr="000F13BE">
        <w:rPr>
          <w:noProof/>
          <w:sz w:val="24"/>
          <w:szCs w:val="24"/>
        </w:rPr>
        <w:t>)</w:t>
      </w:r>
      <w:r w:rsidR="00973DA6" w:rsidRPr="000F13BE">
        <w:rPr>
          <w:sz w:val="24"/>
          <w:szCs w:val="24"/>
        </w:rPr>
        <w:fldChar w:fldCharType="end"/>
      </w:r>
      <w:bookmarkStart w:id="5" w:name="_Hlk120194506"/>
      <w:r w:rsidR="00973DA6" w:rsidRPr="000F13BE">
        <w:rPr>
          <w:sz w:val="24"/>
          <w:szCs w:val="24"/>
        </w:rPr>
        <w:t xml:space="preserve">. The challenge might be this: planning </w:t>
      </w:r>
      <w:r w:rsidR="005938A4">
        <w:rPr>
          <w:sz w:val="24"/>
          <w:szCs w:val="24"/>
        </w:rPr>
        <w:t>for</w:t>
      </w:r>
      <w:r w:rsidR="00973DA6" w:rsidRPr="000F13BE">
        <w:rPr>
          <w:sz w:val="24"/>
          <w:szCs w:val="24"/>
        </w:rPr>
        <w:t xml:space="preserve"> participation in extracurricular activities is difficult, given the lack of measurement standards together with their unstructured and non-systematic nature </w:t>
      </w:r>
      <w:r w:rsidR="00973DA6" w:rsidRPr="000F13BE">
        <w:rPr>
          <w:sz w:val="24"/>
          <w:szCs w:val="24"/>
        </w:rPr>
        <w:fldChar w:fldCharType="begin"/>
      </w:r>
      <w:r w:rsidR="00973DA6" w:rsidRPr="000F13BE">
        <w:rPr>
          <w:sz w:val="24"/>
          <w:szCs w:val="24"/>
        </w:rPr>
        <w:instrText xml:space="preserve"> ADDIN EN.CITE &lt;EndNote&gt;&lt;Cite&gt;&lt;Author&gt;Hui&lt;/Author&gt;&lt;Year&gt;2021&lt;/Year&gt;&lt;RecNum&gt;34&lt;/RecNum&gt;&lt;DisplayText&gt;(Hui et al., 2021)&lt;/DisplayText&gt;&lt;record&gt;&lt;rec-number&gt;34&lt;/rec-number&gt;&lt;foreign-keys&gt;&lt;key app="EN" db-id="0rz220ve2fdd04e5dwy5ev9sed55e0xawerx"&gt;34&lt;/key&gt;&lt;/foreign-keys&gt;&lt;ref-type name="Journal Article"&gt;17&lt;/ref-type&gt;&lt;contributors&gt;&lt;authors&gt;&lt;author&gt;Hui, Y.&lt;/author&gt;&lt;author&gt;Kwok, L.&lt;/author&gt;&lt;author&gt;Ip, H. &lt;/author&gt;&lt;/authors&gt;&lt;/contributors&gt;&lt;titles&gt;&lt;title&gt;Employability: Smart Learning in Extracurricular Activities for Developing College Graduates&amp;apos; Competencies&lt;/title&gt;&lt;secondary-title&gt;Australasian Journal of Educational Technology&lt;/secondary-title&gt;&lt;/titles&gt;&lt;periodical&gt;&lt;full-title&gt;Australasian Journal of Educational Technology&lt;/full-title&gt;&lt;/periodical&gt;&lt;pages&gt;171-188&lt;/pages&gt;&lt;volume&gt;37&lt;/volume&gt;&lt;number&gt;2&lt;/number&gt;&lt;dates&gt;&lt;year&gt;2021&lt;/year&gt;&lt;/dates&gt;&lt;urls&gt;&lt;/urls&gt;&lt;/record&gt;&lt;/Cite&gt;&lt;/EndNote&gt;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15" w:tooltip="Hui, 2021 #34" w:history="1">
        <w:r w:rsidR="00973DA6" w:rsidRPr="000F13BE">
          <w:rPr>
            <w:noProof/>
            <w:sz w:val="24"/>
            <w:szCs w:val="24"/>
          </w:rPr>
          <w:t>Hui et al., 2021</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Above all, there is no agreed definition of what constitutes an ECA within the HE context </w:t>
      </w:r>
      <w:r w:rsidR="00973DA6" w:rsidRPr="000F13BE">
        <w:rPr>
          <w:sz w:val="24"/>
          <w:szCs w:val="24"/>
        </w:rPr>
        <w:fldChar w:fldCharType="begin"/>
      </w:r>
      <w:r w:rsidR="00973DA6" w:rsidRPr="000F13BE">
        <w:rPr>
          <w:sz w:val="24"/>
          <w:szCs w:val="24"/>
        </w:rPr>
        <w:instrText xml:space="preserve"> ADDIN EN.CITE &lt;EndNote&gt;&lt;Cite&gt;&lt;Author&gt;Griffiths&lt;/Author&gt;&lt;Year&gt;2021&lt;/Year&gt;&lt;RecNum&gt;33&lt;/RecNum&gt;&lt;DisplayText&gt;(Griffiths et al., 2021)&lt;/DisplayText&gt;&lt;record&gt;&lt;rec-number&gt;33&lt;/rec-number&gt;&lt;foreign-keys&gt;&lt;key app="EN" db-id="0rz220ve2fdd04e5dwy5ev9sed55e0xawerx"&gt;33&lt;/key&gt;&lt;/foreign-keys&gt;&lt;ref-type name="Journal Article"&gt;17&lt;/ref-type&gt;&lt;contributors&gt;&lt;authors&gt;&lt;author&gt;Griffiths, T.&lt;/author&gt;&lt;author&gt;Dickinson, J.&lt;/author&gt;&lt;author&gt;Day, C.&lt;/author&gt;&lt;/authors&gt;&lt;/contributors&gt;&lt;titles&gt;&lt;title&gt;Exploring the relationship between extracurricular activities and student self-efficacy within university&lt;/title&gt;&lt;secondary-title&gt;Journal of Further and Higher Education&lt;/secondary-title&gt;&lt;/titles&gt;&lt;periodical&gt;&lt;full-title&gt;Journal of Further and Higher Education&lt;/full-title&gt;&lt;/periodical&gt;&lt;pages&gt;1294-1309&lt;/pages&gt;&lt;volume&gt;45&lt;/volume&gt;&lt;number&gt;9&lt;/number&gt;&lt;dates&gt;&lt;year&gt;2021&lt;/year&gt;&lt;/dates&gt;&lt;urls&gt;&lt;/urls&gt;&lt;/record&gt;&lt;/Cite&gt;&lt;/EndNote&gt;</w:instrText>
      </w:r>
      <w:r w:rsidR="00973DA6" w:rsidRPr="000F13BE">
        <w:rPr>
          <w:sz w:val="24"/>
          <w:szCs w:val="24"/>
        </w:rPr>
        <w:fldChar w:fldCharType="separate"/>
      </w:r>
      <w:r w:rsidR="00973DA6" w:rsidRPr="000F13BE">
        <w:rPr>
          <w:noProof/>
          <w:sz w:val="24"/>
          <w:szCs w:val="24"/>
        </w:rPr>
        <w:t>(</w:t>
      </w:r>
      <w:hyperlink w:anchor="_ENREF_14" w:tooltip="Griffiths, 2021 #33" w:history="1">
        <w:r w:rsidR="00973DA6" w:rsidRPr="000F13BE">
          <w:rPr>
            <w:noProof/>
            <w:sz w:val="24"/>
            <w:szCs w:val="24"/>
          </w:rPr>
          <w:t>Griffiths et al., 2021</w:t>
        </w:r>
      </w:hyperlink>
      <w:r w:rsidR="00973DA6" w:rsidRPr="000F13BE">
        <w:rPr>
          <w:noProof/>
          <w:sz w:val="24"/>
          <w:szCs w:val="24"/>
        </w:rPr>
        <w:t>)</w:t>
      </w:r>
      <w:r w:rsidR="00973DA6" w:rsidRPr="000F13BE">
        <w:rPr>
          <w:sz w:val="24"/>
          <w:szCs w:val="24"/>
        </w:rPr>
        <w:fldChar w:fldCharType="end"/>
      </w:r>
      <w:r w:rsidR="00973DA6" w:rsidRPr="000F13BE">
        <w:rPr>
          <w:sz w:val="24"/>
          <w:szCs w:val="24"/>
        </w:rPr>
        <w:t xml:space="preserve">. </w:t>
      </w:r>
      <w:bookmarkEnd w:id="5"/>
    </w:p>
    <w:p w14:paraId="6D93089D" w14:textId="77777777" w:rsidR="002622CD" w:rsidRPr="008D732E" w:rsidRDefault="002622CD" w:rsidP="0082486E">
      <w:pPr>
        <w:spacing w:line="360" w:lineRule="auto"/>
        <w:rPr>
          <w:b/>
          <w:bCs/>
          <w:sz w:val="24"/>
          <w:szCs w:val="24"/>
        </w:rPr>
      </w:pPr>
    </w:p>
    <w:p w14:paraId="3CBE5C48" w14:textId="35E96FE6" w:rsidR="00904D6D" w:rsidRPr="008D732E" w:rsidRDefault="00F33C08" w:rsidP="0082486E">
      <w:pPr>
        <w:numPr>
          <w:ilvl w:val="0"/>
          <w:numId w:val="15"/>
        </w:numPr>
        <w:tabs>
          <w:tab w:val="left" w:pos="426"/>
        </w:tabs>
        <w:spacing w:before="120" w:after="120" w:line="360" w:lineRule="auto"/>
        <w:ind w:left="425" w:hanging="425"/>
        <w:rPr>
          <w:b/>
          <w:bCs/>
          <w:sz w:val="24"/>
          <w:szCs w:val="24"/>
          <w:lang w:val="id-ID"/>
        </w:rPr>
      </w:pPr>
      <w:r w:rsidRPr="008D732E">
        <w:rPr>
          <w:b/>
          <w:bCs/>
          <w:sz w:val="24"/>
          <w:szCs w:val="24"/>
          <w:lang w:val="id-ID"/>
        </w:rPr>
        <w:t>CONCLUSION</w:t>
      </w:r>
    </w:p>
    <w:p w14:paraId="33F9352D" w14:textId="170135FB" w:rsidR="004C6C26" w:rsidRDefault="004C6C26" w:rsidP="0082486E">
      <w:pPr>
        <w:spacing w:before="240" w:line="360" w:lineRule="auto"/>
        <w:ind w:firstLine="425"/>
        <w:jc w:val="both"/>
        <w:rPr>
          <w:sz w:val="24"/>
          <w:szCs w:val="24"/>
        </w:rPr>
      </w:pPr>
      <w:r w:rsidRPr="000F13BE">
        <w:rPr>
          <w:sz w:val="24"/>
          <w:szCs w:val="24"/>
        </w:rPr>
        <w:t xml:space="preserve">As far as the term “education’ is concerned, there are three common versions: formal education, non-formal education, and informal education. </w:t>
      </w:r>
      <w:r>
        <w:rPr>
          <w:sz w:val="24"/>
          <w:szCs w:val="24"/>
        </w:rPr>
        <w:t xml:space="preserve">When schooling or learning is situated in contexts of challenges or crisis, formal education could be </w:t>
      </w:r>
      <w:r w:rsidR="00857CAE">
        <w:rPr>
          <w:sz w:val="24"/>
          <w:szCs w:val="24"/>
        </w:rPr>
        <w:t>in</w:t>
      </w:r>
      <w:r>
        <w:rPr>
          <w:sz w:val="24"/>
          <w:szCs w:val="24"/>
        </w:rPr>
        <w:t>sufficient. For tha</w:t>
      </w:r>
      <w:r w:rsidR="00857CAE">
        <w:rPr>
          <w:sz w:val="24"/>
          <w:szCs w:val="24"/>
        </w:rPr>
        <w:t>t</w:t>
      </w:r>
      <w:r>
        <w:rPr>
          <w:sz w:val="24"/>
          <w:szCs w:val="24"/>
        </w:rPr>
        <w:t xml:space="preserve"> matter, </w:t>
      </w:r>
      <w:r w:rsidR="00857CAE">
        <w:rPr>
          <w:sz w:val="24"/>
          <w:szCs w:val="24"/>
        </w:rPr>
        <w:t xml:space="preserve">curriculum development would be complemented with implicit values to be obtained from the teacher and environment. Thus, </w:t>
      </w:r>
      <w:r>
        <w:rPr>
          <w:sz w:val="24"/>
          <w:szCs w:val="24"/>
        </w:rPr>
        <w:t>Education</w:t>
      </w:r>
      <w:r w:rsidRPr="000F13BE">
        <w:rPr>
          <w:sz w:val="24"/>
          <w:szCs w:val="24"/>
        </w:rPr>
        <w:t xml:space="preserve"> requires the involvement of both classroom and extra-curricular activities in the education system </w:t>
      </w:r>
      <w:r w:rsidRPr="000F13BE">
        <w:rPr>
          <w:sz w:val="24"/>
          <w:szCs w:val="24"/>
        </w:rPr>
        <w:fldChar w:fldCharType="begin"/>
      </w:r>
      <w:r w:rsidRPr="000F13BE">
        <w:rPr>
          <w:sz w:val="24"/>
          <w:szCs w:val="24"/>
        </w:rPr>
        <w:instrText xml:space="preserve"> ADDIN EN.CITE &lt;EndNote&gt;&lt;Cite&gt;&lt;Author&gt;Narkabilova&lt;/Author&gt;&lt;Year&gt;2021&lt;/Year&gt;&lt;RecNum&gt;38&lt;/RecNum&gt;&lt;DisplayText&gt;(Narkabilova &amp;amp; Khujamberdiyeva, 2021)&lt;/DisplayText&gt;&lt;record&gt;&lt;rec-number&gt;38&lt;/rec-number&gt;&lt;foreign-keys&gt;&lt;key app="EN" db-id="0rz220ve2fdd04e5dwy5ev9sed55e0xawerx"&gt;38&lt;/key&gt;&lt;/foreign-keys&gt;&lt;ref-type name="Journal Article"&gt;17&lt;/ref-type&gt;&lt;contributors&gt;&lt;authors&gt;&lt;author&gt;Narkabilova, G.&lt;/author&gt;&lt;author&gt;Khujamberdiyeva, S.&lt;/author&gt;&lt;/authors&gt;&lt;/contributors&gt;&lt;titles&gt;&lt;title&gt;Extracurricular Activities Are A Key Element in the Organization of the Educational Process&lt;/title&gt;&lt;secondary-title&gt;Turkish Journal of Computer and Mathematics Education&lt;/secondary-title&gt;&lt;/titles&gt;&lt;periodical&gt;&lt;full-title&gt;Turkish Journal of Computer and Mathematics Education&lt;/full-title&gt;&lt;/periodical&gt;&lt;pages&gt;1029-1033&lt;/pages&gt;&lt;volume&gt;12&lt;/volume&gt;&lt;number&gt;3&lt;/number&gt;&lt;dates&gt;&lt;year&gt;2021&lt;/year&gt;&lt;/dates&gt;&lt;urls&gt;&lt;/urls&gt;&lt;/record&gt;&lt;/Cite&gt;&lt;/EndNote&gt;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6" w:tooltip="Narkabilova, 2021 #38" w:history="1">
        <w:r w:rsidRPr="000F13BE">
          <w:rPr>
            <w:noProof/>
            <w:sz w:val="24"/>
            <w:szCs w:val="24"/>
          </w:rPr>
          <w:t>Narkabilova &amp; Khujamberdiyeva, 2021</w:t>
        </w:r>
      </w:hyperlink>
      <w:r w:rsidRPr="000F13BE">
        <w:rPr>
          <w:noProof/>
          <w:sz w:val="24"/>
          <w:szCs w:val="24"/>
        </w:rPr>
        <w:t>)</w:t>
      </w:r>
      <w:r w:rsidRPr="000F13BE">
        <w:rPr>
          <w:sz w:val="24"/>
          <w:szCs w:val="24"/>
        </w:rPr>
        <w:fldChar w:fldCharType="end"/>
      </w:r>
      <w:r w:rsidRPr="000F13BE">
        <w:rPr>
          <w:sz w:val="24"/>
          <w:szCs w:val="24"/>
        </w:rPr>
        <w:t xml:space="preserve">. In this regard, out-of-classroom programs provide a valuable </w:t>
      </w:r>
      <w:r w:rsidRPr="000F13BE">
        <w:rPr>
          <w:sz w:val="24"/>
          <w:szCs w:val="24"/>
        </w:rPr>
        <w:lastRenderedPageBreak/>
        <w:t xml:space="preserve">experiential learning opportunity for students </w:t>
      </w:r>
      <w:r w:rsidRPr="000F13BE">
        <w:rPr>
          <w:sz w:val="24"/>
          <w:szCs w:val="24"/>
        </w:rPr>
        <w:fldChar w:fldCharType="begin"/>
      </w:r>
      <w:r w:rsidRPr="000F13BE">
        <w:rPr>
          <w:sz w:val="24"/>
          <w:szCs w:val="24"/>
        </w:rPr>
        <w:instrText xml:space="preserve"> ADDIN EN.CITE &lt;EndNote&gt;&lt;Cite&gt;&lt;Author&gt;Tan&lt;/Author&gt;&lt;Year&gt;2022&lt;/Year&gt;&lt;RecNum&gt;43&lt;/RecNum&gt;&lt;DisplayText&gt;(Tan et al., 2022)&lt;/DisplayText&gt;&lt;record&gt;&lt;rec-number&gt;43&lt;/rec-number&gt;&lt;foreign-keys&gt;&lt;key app="EN" db-id="0rz220ve2fdd04e5dwy5ev9sed55e0xawerx"&gt;43&lt;/key&gt;&lt;/foreign-keys&gt;&lt;ref-type name="Journal Article"&gt;17&lt;/ref-type&gt;&lt;contributors&gt;&lt;authors&gt;&lt;author&gt;Tan, L.&lt;/author&gt;&lt;author&gt;Laswad, F.&lt;/author&gt;&lt;author&gt;Chua, F.&lt;/author&gt;&lt;/authors&gt;&lt;/contributors&gt;&lt;titles&gt;&lt;title&gt;Bridging the Employability Skills Gap: Going Beyond Classroom Walls&lt;/title&gt;&lt;secondary-title&gt;Pacific Accounting Review&lt;/secondary-title&gt;&lt;/titles&gt;&lt;periodical&gt;&lt;full-title&gt;Pacific Accounting Review&lt;/full-title&gt;&lt;/periodical&gt;&lt;pages&gt;225-248&lt;/pages&gt;&lt;volume&gt;34&lt;/volume&gt;&lt;number&gt;2&lt;/number&gt;&lt;dates&gt;&lt;year&gt;2022&lt;/year&gt;&lt;/dates&gt;&lt;urls&gt;&lt;/urls&gt;&lt;/record&gt;&lt;/Cite&gt;&lt;/EndNote&gt;</w:instrText>
      </w:r>
      <w:r w:rsidRPr="000F13BE">
        <w:rPr>
          <w:sz w:val="24"/>
          <w:szCs w:val="24"/>
        </w:rPr>
        <w:fldChar w:fldCharType="separate"/>
      </w:r>
      <w:r w:rsidRPr="000F13BE">
        <w:rPr>
          <w:noProof/>
          <w:sz w:val="24"/>
          <w:szCs w:val="24"/>
        </w:rPr>
        <w:t>(</w:t>
      </w:r>
      <w:hyperlink w:anchor="_ENREF_35" w:tooltip="Tan, 2022 #43" w:history="1">
        <w:r w:rsidRPr="000F13BE">
          <w:rPr>
            <w:noProof/>
            <w:sz w:val="24"/>
            <w:szCs w:val="24"/>
          </w:rPr>
          <w:t>Tan et al., 2022</w:t>
        </w:r>
      </w:hyperlink>
      <w:r w:rsidRPr="000F13BE">
        <w:rPr>
          <w:noProof/>
          <w:sz w:val="24"/>
          <w:szCs w:val="24"/>
        </w:rPr>
        <w:t>)</w:t>
      </w:r>
      <w:r w:rsidRPr="000F13BE">
        <w:rPr>
          <w:sz w:val="24"/>
          <w:szCs w:val="24"/>
        </w:rPr>
        <w:fldChar w:fldCharType="end"/>
      </w:r>
      <w:r w:rsidRPr="000F13BE">
        <w:rPr>
          <w:sz w:val="24"/>
          <w:szCs w:val="24"/>
        </w:rPr>
        <w:t xml:space="preserve"> to establish interests, friendships and social networks in an informal setting </w:t>
      </w:r>
      <w:r w:rsidRPr="000F13BE">
        <w:rPr>
          <w:sz w:val="24"/>
          <w:szCs w:val="24"/>
        </w:rPr>
        <w:fldChar w:fldCharType="begin"/>
      </w:r>
      <w:r w:rsidRPr="000F13BE">
        <w:rPr>
          <w:sz w:val="24"/>
          <w:szCs w:val="24"/>
        </w:rPr>
        <w:instrText xml:space="preserve"> ADDIN EN.CITE &lt;EndNote&gt;&lt;Cite&gt;&lt;Author&gt;Ng&lt;/Author&gt;&lt;Year&gt;2021&lt;/Year&gt;&lt;RecNum&gt;39&lt;/RecNum&gt;&lt;DisplayText&gt;(Ng, 2021)&lt;/DisplayText&gt;&lt;record&gt;&lt;rec-number&gt;39&lt;/rec-number&gt;&lt;foreign-keys&gt;&lt;key app="EN" db-id="0rz220ve2fdd04e5dwy5ev9sed55e0xawerx"&gt;39&lt;/key&gt;&lt;/foreign-keys&gt;&lt;ref-type name="Journal Article"&gt;17&lt;/ref-type&gt;&lt;contributors&gt;&lt;authors&gt;&lt;author&gt;Ng, T. &lt;/author&gt;&lt;/authors&gt;&lt;/contributors&gt;&lt;titles&gt;&lt;title&gt;New Interpretation of Extracurricular Activities via Social Networking Sites: A Case Study of Artificial Intelligence Learning at a Secondary School in Hong Kong&lt;/title&gt;&lt;secondary-title&gt;Journal of Education and Training Studies&lt;/secondary-title&gt;&lt;/titles&gt;&lt;periodical&gt;&lt;full-title&gt;Journal of Education and Training Studies&lt;/full-title&gt;&lt;/periodical&gt;&lt;pages&gt;49-60&lt;/pages&gt;&lt;volume&gt;9&lt;/volume&gt;&lt;number&gt;1&lt;/number&gt;&lt;dates&gt;&lt;year&gt;2021&lt;/year&gt;&lt;/dates&gt;&lt;urls&gt;&lt;/urls&gt;&lt;/record&gt;&lt;/Cite&gt;&lt;/EndNote&gt;</w:instrText>
      </w:r>
      <w:r w:rsidRPr="000F13BE">
        <w:rPr>
          <w:sz w:val="24"/>
          <w:szCs w:val="24"/>
        </w:rPr>
        <w:fldChar w:fldCharType="separate"/>
      </w:r>
      <w:r w:rsidRPr="000F13BE">
        <w:rPr>
          <w:noProof/>
          <w:sz w:val="24"/>
          <w:szCs w:val="24"/>
        </w:rPr>
        <w:t>(</w:t>
      </w:r>
      <w:hyperlink w:anchor="_ENREF_27" w:tooltip="Ng, 2021 #39" w:history="1">
        <w:r w:rsidRPr="000F13BE">
          <w:rPr>
            <w:noProof/>
            <w:sz w:val="24"/>
            <w:szCs w:val="24"/>
          </w:rPr>
          <w:t>Ng, 2021</w:t>
        </w:r>
      </w:hyperlink>
      <w:r w:rsidRPr="000F13BE">
        <w:rPr>
          <w:noProof/>
          <w:sz w:val="24"/>
          <w:szCs w:val="24"/>
        </w:rPr>
        <w:t>)</w:t>
      </w:r>
      <w:r w:rsidRPr="000F13BE">
        <w:rPr>
          <w:sz w:val="24"/>
          <w:szCs w:val="24"/>
        </w:rPr>
        <w:fldChar w:fldCharType="end"/>
      </w:r>
      <w:r w:rsidRPr="000F13BE">
        <w:rPr>
          <w:sz w:val="24"/>
          <w:szCs w:val="24"/>
        </w:rPr>
        <w:t xml:space="preserve">. </w:t>
      </w:r>
    </w:p>
    <w:p w14:paraId="4795A8F7" w14:textId="2BD942CA" w:rsidR="00973DA6" w:rsidRPr="000F13BE" w:rsidRDefault="004C6C26" w:rsidP="0082486E">
      <w:pPr>
        <w:spacing w:before="240" w:line="360" w:lineRule="auto"/>
        <w:ind w:firstLine="425"/>
        <w:jc w:val="both"/>
        <w:rPr>
          <w:sz w:val="24"/>
          <w:szCs w:val="24"/>
        </w:rPr>
      </w:pPr>
      <w:r w:rsidRPr="000F13BE">
        <w:rPr>
          <w:sz w:val="24"/>
          <w:szCs w:val="24"/>
        </w:rPr>
        <w:t xml:space="preserve">It may also be fair to pose a question: how to be a political social change Mathematics Education activist </w:t>
      </w:r>
      <w:r w:rsidRPr="000F13BE">
        <w:rPr>
          <w:sz w:val="24"/>
          <w:szCs w:val="24"/>
        </w:rPr>
        <w:fldChar w:fldCharType="begin"/>
      </w:r>
      <w:r w:rsidRPr="000F13BE">
        <w:rPr>
          <w:sz w:val="24"/>
          <w:szCs w:val="24"/>
        </w:rPr>
        <w:instrText xml:space="preserve"> ADDIN EN.CITE &lt;EndNote&gt;&lt;Cite&gt;&lt;Author&gt;Appelbaum&lt;/Author&gt;&lt;Year&gt;2018&lt;/Year&gt;&lt;RecNum&gt;44&lt;/RecNum&gt;&lt;DisplayText&gt;(Appelbaum, 2018)&lt;/DisplayText&gt;&lt;record&gt;&lt;rec-number&gt;44&lt;/rec-number&gt;&lt;foreign-keys&gt;&lt;key app="EN" db-id="0rz220ve2fdd04e5dwy5ev9sed55e0xawerx"&gt;44&lt;/key&gt;&lt;/foreign-keys&gt;&lt;ref-type name="Book Section"&gt;5&lt;/ref-type&gt;&lt;contributors&gt;&lt;authors&gt;&lt;author&gt;Appelbaum, P.&lt;/author&gt;&lt;/authors&gt;&lt;/contributors&gt;&lt;titles&gt;&lt;title&gt;How to Be a Political Social Change Mathematics Education Activist? In M. Jurdak and R. Vithal (eds.),  &lt;/title&gt;&lt;secondary-title&gt;Sociopolitical Dimensions of Mathematics Education, ICME-13 Monographs&lt;/secondary-title&gt;&lt;/titles&gt;&lt;dates&gt;&lt;year&gt;2018&lt;/year&gt;&lt;/dates&gt;&lt;publisher&gt;Springer International Publishing AG&lt;/publisher&gt;&lt;urls&gt;&lt;/urls&gt;&lt;/record&gt;&lt;/Cite&gt;&lt;/EndNote&gt;</w:instrText>
      </w:r>
      <w:r w:rsidRPr="000F13BE">
        <w:rPr>
          <w:sz w:val="24"/>
          <w:szCs w:val="24"/>
        </w:rPr>
        <w:fldChar w:fldCharType="separate"/>
      </w:r>
      <w:r w:rsidRPr="000F13BE">
        <w:rPr>
          <w:noProof/>
          <w:sz w:val="24"/>
          <w:szCs w:val="24"/>
        </w:rPr>
        <w:t>(</w:t>
      </w:r>
      <w:hyperlink w:anchor="_ENREF_2" w:tooltip="Appelbaum, 2018 #44" w:history="1">
        <w:r w:rsidRPr="000F13BE">
          <w:rPr>
            <w:noProof/>
            <w:sz w:val="24"/>
            <w:szCs w:val="24"/>
          </w:rPr>
          <w:t>Appelbaum, 2018</w:t>
        </w:r>
      </w:hyperlink>
      <w:r w:rsidRPr="000F13BE">
        <w:rPr>
          <w:noProof/>
          <w:sz w:val="24"/>
          <w:szCs w:val="24"/>
        </w:rPr>
        <w:t>)</w:t>
      </w:r>
      <w:r w:rsidRPr="000F13BE">
        <w:rPr>
          <w:sz w:val="24"/>
          <w:szCs w:val="24"/>
        </w:rPr>
        <w:fldChar w:fldCharType="end"/>
      </w:r>
      <w:r w:rsidRPr="000F13BE">
        <w:rPr>
          <w:sz w:val="24"/>
          <w:szCs w:val="24"/>
        </w:rPr>
        <w:t xml:space="preserve">? </w:t>
      </w:r>
      <w:r w:rsidR="00154375" w:rsidRPr="00667471">
        <w:rPr>
          <w:sz w:val="24"/>
          <w:szCs w:val="24"/>
        </w:rPr>
        <w:t xml:space="preserve">Thus, </w:t>
      </w:r>
      <w:r w:rsidR="00154375" w:rsidRPr="00667471">
        <w:rPr>
          <w:rStyle w:val="Strong"/>
          <w:b w:val="0"/>
          <w:sz w:val="24"/>
          <w:szCs w:val="24"/>
          <w:shd w:val="clear" w:color="auto" w:fill="FFFFFF"/>
        </w:rPr>
        <w:t xml:space="preserve">the term “topology” is re-conceptualized and implied for the EiE. </w:t>
      </w:r>
      <w:r>
        <w:rPr>
          <w:rStyle w:val="Strong"/>
          <w:b w:val="0"/>
          <w:sz w:val="24"/>
          <w:szCs w:val="24"/>
          <w:shd w:val="clear" w:color="auto" w:fill="FFFFFF"/>
        </w:rPr>
        <w:t xml:space="preserve">It </w:t>
      </w:r>
      <w:r w:rsidRPr="000F13BE">
        <w:rPr>
          <w:sz w:val="24"/>
          <w:szCs w:val="24"/>
        </w:rPr>
        <w:t>is regarded as observing from the space</w:t>
      </w:r>
      <w:r>
        <w:rPr>
          <w:sz w:val="24"/>
          <w:szCs w:val="24"/>
        </w:rPr>
        <w:t xml:space="preserve">. </w:t>
      </w:r>
      <w:r w:rsidR="00154375" w:rsidRPr="00667471">
        <w:rPr>
          <w:rStyle w:val="Strong"/>
          <w:b w:val="0"/>
          <w:sz w:val="24"/>
          <w:szCs w:val="24"/>
          <w:shd w:val="clear" w:color="auto" w:fill="FFFFFF"/>
        </w:rPr>
        <w:t>Similarly, the concept “parallelism” is re-interpreted in light of elliptical geometry and implied for solution to the socio-political scenario of Ethiopia</w:t>
      </w:r>
      <w:r w:rsidR="0029507F">
        <w:rPr>
          <w:rStyle w:val="Strong"/>
          <w:b w:val="0"/>
          <w:sz w:val="24"/>
          <w:szCs w:val="24"/>
          <w:shd w:val="clear" w:color="auto" w:fill="FFFFFF"/>
        </w:rPr>
        <w:t xml:space="preserve"> whereby </w:t>
      </w:r>
      <w:r w:rsidR="00973DA6" w:rsidRPr="000F13BE">
        <w:rPr>
          <w:sz w:val="24"/>
          <w:szCs w:val="24"/>
        </w:rPr>
        <w:t xml:space="preserve">there </w:t>
      </w:r>
      <w:r w:rsidR="0029507F">
        <w:rPr>
          <w:sz w:val="24"/>
          <w:szCs w:val="24"/>
        </w:rPr>
        <w:t>exists</w:t>
      </w:r>
      <w:r w:rsidR="00973DA6" w:rsidRPr="000F13BE">
        <w:rPr>
          <w:sz w:val="24"/>
          <w:szCs w:val="24"/>
        </w:rPr>
        <w:t xml:space="preserve"> parallelism of ethnic </w:t>
      </w:r>
      <w:r w:rsidR="0029507F">
        <w:rPr>
          <w:sz w:val="24"/>
          <w:szCs w:val="24"/>
        </w:rPr>
        <w:t>identities</w:t>
      </w:r>
      <w:r>
        <w:rPr>
          <w:sz w:val="24"/>
          <w:szCs w:val="24"/>
        </w:rPr>
        <w:t>. Since</w:t>
      </w:r>
      <w:r w:rsidR="00973DA6">
        <w:rPr>
          <w:sz w:val="24"/>
          <w:szCs w:val="24"/>
        </w:rPr>
        <w:t xml:space="preserve"> the</w:t>
      </w:r>
      <w:r w:rsidR="00973DA6" w:rsidRPr="000F13BE">
        <w:rPr>
          <w:sz w:val="24"/>
          <w:szCs w:val="24"/>
        </w:rPr>
        <w:t xml:space="preserve"> world of Geometry </w:t>
      </w:r>
      <w:r>
        <w:rPr>
          <w:sz w:val="24"/>
          <w:szCs w:val="24"/>
        </w:rPr>
        <w:t>is</w:t>
      </w:r>
      <w:r w:rsidR="00973DA6">
        <w:rPr>
          <w:sz w:val="24"/>
          <w:szCs w:val="24"/>
        </w:rPr>
        <w:t xml:space="preserve"> diverse, a spherical geometers’</w:t>
      </w:r>
      <w:r w:rsidR="00973DA6" w:rsidRPr="000F13BE">
        <w:rPr>
          <w:sz w:val="24"/>
          <w:szCs w:val="24"/>
        </w:rPr>
        <w:t xml:space="preserve"> assumption of parallelism </w:t>
      </w:r>
      <w:r w:rsidR="00973DA6">
        <w:rPr>
          <w:sz w:val="24"/>
          <w:szCs w:val="24"/>
        </w:rPr>
        <w:t>is</w:t>
      </w:r>
      <w:r w:rsidR="00973DA6" w:rsidRPr="000F13BE">
        <w:rPr>
          <w:sz w:val="24"/>
          <w:szCs w:val="24"/>
        </w:rPr>
        <w:t xml:space="preserve"> revealed. That is, humans came to this world from one source and would have one destination in the eternal life. An understanding the space we are living in would enable us be global think</w:t>
      </w:r>
      <w:r w:rsidR="0029507F">
        <w:rPr>
          <w:sz w:val="24"/>
          <w:szCs w:val="24"/>
        </w:rPr>
        <w:t>ers</w:t>
      </w:r>
      <w:r w:rsidR="00973DA6" w:rsidRPr="000F13BE">
        <w:rPr>
          <w:sz w:val="24"/>
          <w:szCs w:val="24"/>
        </w:rPr>
        <w:t>. All in all, a pan-Africanism ideology and an Ubuntu oriented proactive leadership of the e</w:t>
      </w:r>
      <w:r>
        <w:rPr>
          <w:sz w:val="24"/>
          <w:szCs w:val="24"/>
        </w:rPr>
        <w:t>ducation and training programs are advocated</w:t>
      </w:r>
      <w:r w:rsidR="00973DA6" w:rsidRPr="000F13BE">
        <w:rPr>
          <w:sz w:val="24"/>
          <w:szCs w:val="24"/>
        </w:rPr>
        <w:t xml:space="preserve">. </w:t>
      </w:r>
      <w:r>
        <w:rPr>
          <w:sz w:val="24"/>
          <w:szCs w:val="24"/>
        </w:rPr>
        <w:t>From mathematical point of view, d</w:t>
      </w:r>
      <w:r w:rsidR="00973DA6">
        <w:rPr>
          <w:sz w:val="24"/>
          <w:szCs w:val="24"/>
        </w:rPr>
        <w:t xml:space="preserve">eveloping student’s Geometric thinking would be helpful. The education system has to give opportunities for students in developing </w:t>
      </w:r>
      <w:r>
        <w:rPr>
          <w:sz w:val="24"/>
          <w:szCs w:val="24"/>
        </w:rPr>
        <w:t xml:space="preserve">such </w:t>
      </w:r>
      <w:r w:rsidR="00973DA6">
        <w:rPr>
          <w:sz w:val="24"/>
          <w:szCs w:val="24"/>
        </w:rPr>
        <w:t>perspectives and methods.</w:t>
      </w:r>
    </w:p>
    <w:p w14:paraId="536C062C" w14:textId="77777777" w:rsidR="002B199B" w:rsidRPr="0082486E" w:rsidRDefault="002B199B" w:rsidP="0082486E">
      <w:pPr>
        <w:spacing w:line="360" w:lineRule="auto"/>
        <w:rPr>
          <w:b/>
          <w:bCs/>
          <w:sz w:val="16"/>
          <w:szCs w:val="24"/>
        </w:rPr>
      </w:pPr>
    </w:p>
    <w:p w14:paraId="2F677416" w14:textId="561BA63A" w:rsidR="00C35B8F" w:rsidRPr="008D732E" w:rsidRDefault="00F33C08" w:rsidP="0082486E">
      <w:pPr>
        <w:spacing w:before="120" w:after="120" w:line="276" w:lineRule="auto"/>
        <w:rPr>
          <w:color w:val="000000"/>
          <w:sz w:val="24"/>
          <w:szCs w:val="24"/>
          <w:lang w:val="pt-BR"/>
        </w:rPr>
      </w:pPr>
      <w:r w:rsidRPr="008D732E">
        <w:rPr>
          <w:rStyle w:val="apple-style-span"/>
          <w:b/>
          <w:color w:val="000000"/>
          <w:sz w:val="24"/>
          <w:szCs w:val="24"/>
          <w:lang w:val="pt-BR"/>
        </w:rPr>
        <w:t>REFERENCES</w:t>
      </w:r>
    </w:p>
    <w:p w14:paraId="7DC4EA84" w14:textId="77777777" w:rsidR="00973DA6" w:rsidRPr="00973DA6" w:rsidRDefault="00973DA6" w:rsidP="0082486E">
      <w:pPr>
        <w:spacing w:line="276" w:lineRule="auto"/>
        <w:jc w:val="both"/>
        <w:rPr>
          <w:color w:val="000000"/>
          <w:sz w:val="14"/>
          <w:szCs w:val="24"/>
        </w:rPr>
      </w:pPr>
    </w:p>
    <w:p w14:paraId="367BE0A0"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r w:rsidRPr="00973DA6">
        <w:rPr>
          <w:rFonts w:ascii="Times New Roman" w:hAnsi="Times New Roman" w:cs="Times New Roman"/>
          <w:sz w:val="24"/>
          <w:szCs w:val="24"/>
        </w:rPr>
        <w:fldChar w:fldCharType="begin"/>
      </w:r>
      <w:r w:rsidRPr="00973DA6">
        <w:rPr>
          <w:rFonts w:ascii="Times New Roman" w:hAnsi="Times New Roman" w:cs="Times New Roman"/>
          <w:sz w:val="24"/>
          <w:szCs w:val="24"/>
        </w:rPr>
        <w:instrText xml:space="preserve"> ADDIN EN.REFLIST </w:instrText>
      </w:r>
      <w:r w:rsidRPr="00973DA6">
        <w:rPr>
          <w:rFonts w:ascii="Times New Roman" w:hAnsi="Times New Roman" w:cs="Times New Roman"/>
          <w:sz w:val="24"/>
          <w:szCs w:val="24"/>
        </w:rPr>
        <w:fldChar w:fldCharType="separate"/>
      </w:r>
      <w:bookmarkStart w:id="6" w:name="_ENREF_1"/>
      <w:r w:rsidRPr="00973DA6">
        <w:rPr>
          <w:rFonts w:ascii="Times New Roman" w:hAnsi="Times New Roman" w:cs="Times New Roman"/>
          <w:sz w:val="24"/>
          <w:szCs w:val="24"/>
        </w:rPr>
        <w:t xml:space="preserve">Alexander, R. (2022). </w:t>
      </w:r>
      <w:r w:rsidRPr="00973DA6">
        <w:rPr>
          <w:rFonts w:ascii="Times New Roman" w:hAnsi="Times New Roman" w:cs="Times New Roman"/>
          <w:i/>
          <w:sz w:val="24"/>
          <w:szCs w:val="24"/>
        </w:rPr>
        <w:t>Core Creativity: the Mindful Way to Unlock Your Creative Self</w:t>
      </w:r>
      <w:r w:rsidRPr="00973DA6">
        <w:rPr>
          <w:rFonts w:ascii="Times New Roman" w:hAnsi="Times New Roman" w:cs="Times New Roman"/>
          <w:sz w:val="24"/>
          <w:szCs w:val="24"/>
        </w:rPr>
        <w:t>. Lanham: Rowman &amp; Littlefield Publishing Group, Inc.</w:t>
      </w:r>
      <w:bookmarkEnd w:id="6"/>
    </w:p>
    <w:p w14:paraId="496534B7"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7" w:name="_ENREF_2"/>
      <w:r w:rsidRPr="00973DA6">
        <w:rPr>
          <w:rFonts w:ascii="Times New Roman" w:hAnsi="Times New Roman" w:cs="Times New Roman"/>
          <w:sz w:val="24"/>
          <w:szCs w:val="24"/>
        </w:rPr>
        <w:t xml:space="preserve">Appelbaum, P. (2018). How to Be a Political Social Change Mathematics Education Activist? In M. Jurdak and R. Vithal (eds.),  </w:t>
      </w:r>
      <w:r w:rsidRPr="00973DA6">
        <w:rPr>
          <w:rFonts w:ascii="Times New Roman" w:hAnsi="Times New Roman" w:cs="Times New Roman"/>
          <w:i/>
          <w:sz w:val="24"/>
          <w:szCs w:val="24"/>
        </w:rPr>
        <w:t>Sociopolitical Dimensions of Mathematics Education, ICME-13 Monographs</w:t>
      </w:r>
      <w:r w:rsidRPr="00973DA6">
        <w:rPr>
          <w:rFonts w:ascii="Times New Roman" w:hAnsi="Times New Roman" w:cs="Times New Roman"/>
          <w:sz w:val="24"/>
          <w:szCs w:val="24"/>
        </w:rPr>
        <w:t>: Springer International Publishing AG.</w:t>
      </w:r>
      <w:bookmarkEnd w:id="7"/>
    </w:p>
    <w:p w14:paraId="4AA41B1C"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8" w:name="_ENREF_3"/>
      <w:r w:rsidRPr="00973DA6">
        <w:rPr>
          <w:rFonts w:ascii="Times New Roman" w:hAnsi="Times New Roman" w:cs="Times New Roman"/>
          <w:sz w:val="24"/>
          <w:szCs w:val="24"/>
        </w:rPr>
        <w:t xml:space="preserve">Ault, S. V. (2018). </w:t>
      </w:r>
      <w:r w:rsidRPr="00973DA6">
        <w:rPr>
          <w:rFonts w:ascii="Times New Roman" w:hAnsi="Times New Roman" w:cs="Times New Roman"/>
          <w:i/>
          <w:sz w:val="24"/>
          <w:szCs w:val="24"/>
        </w:rPr>
        <w:t>Understanding Topology: A Practical Introduction</w:t>
      </w:r>
      <w:r w:rsidRPr="00973DA6">
        <w:rPr>
          <w:rFonts w:ascii="Times New Roman" w:hAnsi="Times New Roman" w:cs="Times New Roman"/>
          <w:sz w:val="24"/>
          <w:szCs w:val="24"/>
        </w:rPr>
        <w:t>. Baltimore: Johns Hopkins University Press.</w:t>
      </w:r>
      <w:bookmarkEnd w:id="8"/>
    </w:p>
    <w:p w14:paraId="14B0D7B8"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9" w:name="_ENREF_4"/>
      <w:r w:rsidRPr="00973DA6">
        <w:rPr>
          <w:rFonts w:ascii="Times New Roman" w:hAnsi="Times New Roman" w:cs="Times New Roman"/>
          <w:sz w:val="24"/>
          <w:szCs w:val="24"/>
        </w:rPr>
        <w:t>Bethell, G. (2016). Mathematics Education in Sub-Saharan Africa: Status, Challenges, and Opportunities: World Bank.</w:t>
      </w:r>
      <w:bookmarkEnd w:id="9"/>
    </w:p>
    <w:p w14:paraId="5F505973"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0" w:name="_ENREF_5"/>
      <w:r w:rsidRPr="00973DA6">
        <w:rPr>
          <w:rFonts w:ascii="Times New Roman" w:hAnsi="Times New Roman" w:cs="Times New Roman"/>
          <w:sz w:val="24"/>
          <w:szCs w:val="24"/>
        </w:rPr>
        <w:t xml:space="preserve">Bradley, T., Bryson, T., &amp; Terilla, J. (2020). </w:t>
      </w:r>
      <w:r w:rsidRPr="00973DA6">
        <w:rPr>
          <w:rFonts w:ascii="Times New Roman" w:hAnsi="Times New Roman" w:cs="Times New Roman"/>
          <w:i/>
          <w:sz w:val="24"/>
          <w:szCs w:val="24"/>
        </w:rPr>
        <w:t>Topology: A Categorical Approach</w:t>
      </w:r>
      <w:r w:rsidRPr="00973DA6">
        <w:rPr>
          <w:rFonts w:ascii="Times New Roman" w:hAnsi="Times New Roman" w:cs="Times New Roman"/>
          <w:sz w:val="24"/>
          <w:szCs w:val="24"/>
        </w:rPr>
        <w:t>. Cambridge: MiT Press.</w:t>
      </w:r>
      <w:bookmarkEnd w:id="10"/>
    </w:p>
    <w:p w14:paraId="2884860B"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1" w:name="_ENREF_6"/>
      <w:r w:rsidRPr="00973DA6">
        <w:rPr>
          <w:rFonts w:ascii="Times New Roman" w:hAnsi="Times New Roman" w:cs="Times New Roman"/>
          <w:sz w:val="24"/>
          <w:szCs w:val="24"/>
        </w:rPr>
        <w:t xml:space="preserve">Clarke, A. E., Friese, C., &amp; Washburn, R. S. (2018). </w:t>
      </w:r>
      <w:r w:rsidRPr="00973DA6">
        <w:rPr>
          <w:rFonts w:ascii="Times New Roman" w:hAnsi="Times New Roman" w:cs="Times New Roman"/>
          <w:i/>
          <w:sz w:val="24"/>
          <w:szCs w:val="24"/>
        </w:rPr>
        <w:t>Situational Analysis: Grounded Theory After the Interpretive Turn</w:t>
      </w:r>
      <w:r w:rsidRPr="00973DA6">
        <w:rPr>
          <w:rFonts w:ascii="Times New Roman" w:hAnsi="Times New Roman" w:cs="Times New Roman"/>
          <w:sz w:val="24"/>
          <w:szCs w:val="24"/>
        </w:rPr>
        <w:t>. Thousand Oaks: SAGE Publications Inc.</w:t>
      </w:r>
      <w:bookmarkEnd w:id="11"/>
    </w:p>
    <w:p w14:paraId="7F1711BC"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2" w:name="_ENREF_7"/>
      <w:r w:rsidRPr="00973DA6">
        <w:rPr>
          <w:rFonts w:ascii="Times New Roman" w:hAnsi="Times New Roman" w:cs="Times New Roman"/>
          <w:sz w:val="24"/>
          <w:szCs w:val="24"/>
        </w:rPr>
        <w:t xml:space="preserve">Dang, H., &amp; Viet, B. (2021). Inside the Intention to Join Extracurricular Activities: Integrating the Theory of Planned Behavior and Signaling Theory. </w:t>
      </w:r>
      <w:r w:rsidRPr="00973DA6">
        <w:rPr>
          <w:rFonts w:ascii="Times New Roman" w:hAnsi="Times New Roman" w:cs="Times New Roman"/>
          <w:i/>
          <w:sz w:val="24"/>
          <w:szCs w:val="24"/>
        </w:rPr>
        <w:t>Cogent Education, 8</w:t>
      </w:r>
      <w:r w:rsidRPr="00973DA6">
        <w:rPr>
          <w:rFonts w:ascii="Times New Roman" w:hAnsi="Times New Roman" w:cs="Times New Roman"/>
          <w:sz w:val="24"/>
          <w:szCs w:val="24"/>
        </w:rPr>
        <w:t xml:space="preserve">(1). </w:t>
      </w:r>
      <w:bookmarkEnd w:id="12"/>
    </w:p>
    <w:p w14:paraId="33104CEA"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3" w:name="_ENREF_8"/>
      <w:r w:rsidRPr="00973DA6">
        <w:rPr>
          <w:rFonts w:ascii="Times New Roman" w:hAnsi="Times New Roman" w:cs="Times New Roman"/>
          <w:sz w:val="24"/>
          <w:szCs w:val="24"/>
        </w:rPr>
        <w:t xml:space="preserve">Darragh, L. (2018). Recognizing and identifying the Participant and Researcher: A Sociopolitical Act. In M. Jurdak and R. Vithal (eds.) </w:t>
      </w:r>
      <w:r w:rsidRPr="00973DA6">
        <w:rPr>
          <w:rFonts w:ascii="Times New Roman" w:hAnsi="Times New Roman" w:cs="Times New Roman"/>
          <w:i/>
          <w:sz w:val="24"/>
          <w:szCs w:val="24"/>
        </w:rPr>
        <w:t>Sociopolitical Dimensions of Mathematics Education, ICME-13 Monographs</w:t>
      </w:r>
      <w:r w:rsidRPr="00973DA6">
        <w:rPr>
          <w:rFonts w:ascii="Times New Roman" w:hAnsi="Times New Roman" w:cs="Times New Roman"/>
          <w:sz w:val="24"/>
          <w:szCs w:val="24"/>
        </w:rPr>
        <w:t>: Springer International Publishing AG.</w:t>
      </w:r>
      <w:bookmarkEnd w:id="13"/>
    </w:p>
    <w:p w14:paraId="13636AFA"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4" w:name="_ENREF_9"/>
      <w:r w:rsidRPr="00973DA6">
        <w:rPr>
          <w:rFonts w:ascii="Times New Roman" w:hAnsi="Times New Roman" w:cs="Times New Roman"/>
          <w:sz w:val="24"/>
          <w:szCs w:val="24"/>
        </w:rPr>
        <w:lastRenderedPageBreak/>
        <w:t xml:space="preserve">Dillon, M. I. (2018). </w:t>
      </w:r>
      <w:r w:rsidRPr="00973DA6">
        <w:rPr>
          <w:rFonts w:ascii="Times New Roman" w:hAnsi="Times New Roman" w:cs="Times New Roman"/>
          <w:i/>
          <w:sz w:val="24"/>
          <w:szCs w:val="24"/>
        </w:rPr>
        <w:t>Geometry through History: Euclidean, Hyperbolic, &amp; Projective Geometries</w:t>
      </w:r>
      <w:r w:rsidRPr="00973DA6">
        <w:rPr>
          <w:rFonts w:ascii="Times New Roman" w:hAnsi="Times New Roman" w:cs="Times New Roman"/>
          <w:sz w:val="24"/>
          <w:szCs w:val="24"/>
        </w:rPr>
        <w:t>: Springer International Publishing.</w:t>
      </w:r>
      <w:bookmarkEnd w:id="14"/>
    </w:p>
    <w:p w14:paraId="680BB49C"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5" w:name="_ENREF_10"/>
      <w:r w:rsidRPr="00973DA6">
        <w:rPr>
          <w:rFonts w:ascii="Times New Roman" w:hAnsi="Times New Roman" w:cs="Times New Roman"/>
          <w:sz w:val="24"/>
          <w:szCs w:val="24"/>
        </w:rPr>
        <w:t xml:space="preserve">Elkjaer, B. (2018). Pragmatism: Learning as Creative Imagination, In K. Illeris (ed.) </w:t>
      </w:r>
      <w:r w:rsidRPr="00973DA6">
        <w:rPr>
          <w:rFonts w:ascii="Times New Roman" w:hAnsi="Times New Roman" w:cs="Times New Roman"/>
          <w:i/>
          <w:sz w:val="24"/>
          <w:szCs w:val="24"/>
        </w:rPr>
        <w:t>Contemporary Theories of Learning: Learning Theorists in Their Own Words</w:t>
      </w:r>
      <w:r w:rsidRPr="00973DA6">
        <w:rPr>
          <w:rFonts w:ascii="Times New Roman" w:hAnsi="Times New Roman" w:cs="Times New Roman"/>
          <w:sz w:val="24"/>
          <w:szCs w:val="24"/>
        </w:rPr>
        <w:t>. London: Routledge.</w:t>
      </w:r>
      <w:bookmarkEnd w:id="15"/>
    </w:p>
    <w:p w14:paraId="241CC2EE"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6" w:name="_ENREF_11"/>
      <w:r w:rsidRPr="00973DA6">
        <w:rPr>
          <w:rFonts w:ascii="Times New Roman" w:hAnsi="Times New Roman" w:cs="Times New Roman"/>
          <w:sz w:val="24"/>
          <w:szCs w:val="24"/>
        </w:rPr>
        <w:t xml:space="preserve">Feraco, T., Resnati, D., Fregonese, D., Spoto, A., &amp; Meneghetti, C. (2022). An Integrated Model of School Students’ Academic Achievement and Life Satisfaction: Linking Soft Skills, Extracurricular Activities, Self-Regulated Learning, Motivation, and Emotions. </w:t>
      </w:r>
      <w:r w:rsidRPr="00973DA6">
        <w:rPr>
          <w:rFonts w:ascii="Times New Roman" w:hAnsi="Times New Roman" w:cs="Times New Roman"/>
          <w:i/>
          <w:sz w:val="24"/>
          <w:szCs w:val="24"/>
        </w:rPr>
        <w:t>European Journal of Psychology of Education, 38</w:t>
      </w:r>
      <w:r w:rsidRPr="00973DA6">
        <w:rPr>
          <w:rFonts w:ascii="Times New Roman" w:hAnsi="Times New Roman" w:cs="Times New Roman"/>
          <w:sz w:val="24"/>
          <w:szCs w:val="24"/>
        </w:rPr>
        <w:t xml:space="preserve">, 109–130. </w:t>
      </w:r>
      <w:bookmarkEnd w:id="16"/>
    </w:p>
    <w:p w14:paraId="7E6EDA68"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7" w:name="_ENREF_12"/>
      <w:r w:rsidRPr="00973DA6">
        <w:rPr>
          <w:rFonts w:ascii="Times New Roman" w:hAnsi="Times New Roman" w:cs="Times New Roman"/>
          <w:sz w:val="24"/>
          <w:szCs w:val="24"/>
        </w:rPr>
        <w:t xml:space="preserve">Fournier, D. E. (2017). </w:t>
      </w:r>
      <w:r w:rsidRPr="00973DA6">
        <w:rPr>
          <w:rFonts w:ascii="Times New Roman" w:hAnsi="Times New Roman" w:cs="Times New Roman"/>
          <w:i/>
          <w:sz w:val="24"/>
          <w:szCs w:val="24"/>
        </w:rPr>
        <w:t>The World Needs Your Art: Casual Magic to Unlock Your Creativity</w:t>
      </w:r>
      <w:r w:rsidRPr="00973DA6">
        <w:rPr>
          <w:rFonts w:ascii="Times New Roman" w:hAnsi="Times New Roman" w:cs="Times New Roman"/>
          <w:sz w:val="24"/>
          <w:szCs w:val="24"/>
        </w:rPr>
        <w:t>. New York: Morgan James Publishing.</w:t>
      </w:r>
      <w:bookmarkEnd w:id="17"/>
    </w:p>
    <w:p w14:paraId="7DBDBF97"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8" w:name="_ENREF_13"/>
      <w:r w:rsidRPr="00973DA6">
        <w:rPr>
          <w:rFonts w:ascii="Times New Roman" w:hAnsi="Times New Roman" w:cs="Times New Roman"/>
          <w:sz w:val="24"/>
          <w:szCs w:val="24"/>
        </w:rPr>
        <w:t xml:space="preserve">Ghrist, R. (2014). </w:t>
      </w:r>
      <w:r w:rsidRPr="00973DA6">
        <w:rPr>
          <w:rFonts w:ascii="Times New Roman" w:hAnsi="Times New Roman" w:cs="Times New Roman"/>
          <w:i/>
          <w:sz w:val="24"/>
          <w:szCs w:val="24"/>
        </w:rPr>
        <w:t>Elementary Applied Topology</w:t>
      </w:r>
      <w:r w:rsidRPr="00973DA6">
        <w:rPr>
          <w:rFonts w:ascii="Times New Roman" w:hAnsi="Times New Roman" w:cs="Times New Roman"/>
          <w:sz w:val="24"/>
          <w:szCs w:val="24"/>
        </w:rPr>
        <w:t>. Philadelphia: University of Pennsylvania University.</w:t>
      </w:r>
      <w:bookmarkEnd w:id="18"/>
    </w:p>
    <w:p w14:paraId="736BEEC6"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19" w:name="_ENREF_14"/>
      <w:r w:rsidRPr="00973DA6">
        <w:rPr>
          <w:rFonts w:ascii="Times New Roman" w:hAnsi="Times New Roman" w:cs="Times New Roman"/>
          <w:sz w:val="24"/>
          <w:szCs w:val="24"/>
        </w:rPr>
        <w:t xml:space="preserve">Griffiths, T., Dickinson, J., &amp; Day, C. (2021). Exploring the relationship between extracurricular activities and student self-efficacy within university. </w:t>
      </w:r>
      <w:r w:rsidRPr="00973DA6">
        <w:rPr>
          <w:rFonts w:ascii="Times New Roman" w:hAnsi="Times New Roman" w:cs="Times New Roman"/>
          <w:i/>
          <w:sz w:val="24"/>
          <w:szCs w:val="24"/>
        </w:rPr>
        <w:t>Journal of Further and Higher Education, 45</w:t>
      </w:r>
      <w:r w:rsidRPr="00973DA6">
        <w:rPr>
          <w:rFonts w:ascii="Times New Roman" w:hAnsi="Times New Roman" w:cs="Times New Roman"/>
          <w:sz w:val="24"/>
          <w:szCs w:val="24"/>
        </w:rPr>
        <w:t xml:space="preserve">(9), 1294-1309. </w:t>
      </w:r>
      <w:bookmarkEnd w:id="19"/>
    </w:p>
    <w:p w14:paraId="0EB429EE"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0" w:name="_ENREF_15"/>
      <w:r w:rsidRPr="00973DA6">
        <w:rPr>
          <w:rFonts w:ascii="Times New Roman" w:hAnsi="Times New Roman" w:cs="Times New Roman"/>
          <w:sz w:val="24"/>
          <w:szCs w:val="24"/>
        </w:rPr>
        <w:t xml:space="preserve">Hui, Y., Kwok, L., &amp; Ip, H. (2021). Employability: Smart Learning in Extracurricular Activities for Developing College Graduates' Competencies. </w:t>
      </w:r>
      <w:r w:rsidRPr="00973DA6">
        <w:rPr>
          <w:rFonts w:ascii="Times New Roman" w:hAnsi="Times New Roman" w:cs="Times New Roman"/>
          <w:i/>
          <w:sz w:val="24"/>
          <w:szCs w:val="24"/>
        </w:rPr>
        <w:t>Australasian Journal of Educational Technology, 37</w:t>
      </w:r>
      <w:r w:rsidRPr="00973DA6">
        <w:rPr>
          <w:rFonts w:ascii="Times New Roman" w:hAnsi="Times New Roman" w:cs="Times New Roman"/>
          <w:sz w:val="24"/>
          <w:szCs w:val="24"/>
        </w:rPr>
        <w:t xml:space="preserve">(2), 171-188. </w:t>
      </w:r>
      <w:bookmarkEnd w:id="20"/>
    </w:p>
    <w:p w14:paraId="30B936A6"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1" w:name="_ENREF_16"/>
      <w:r w:rsidRPr="00973DA6">
        <w:rPr>
          <w:rFonts w:ascii="Times New Roman" w:hAnsi="Times New Roman" w:cs="Times New Roman"/>
          <w:sz w:val="24"/>
          <w:szCs w:val="24"/>
        </w:rPr>
        <w:t xml:space="preserve">Kravchenko, Z., &amp; Nygård, O. (2022). Extracurricular Activities and Educational Outcomes: Evidence from High-Performing Schools in St. Petersburg, Russia. </w:t>
      </w:r>
      <w:r w:rsidRPr="00973DA6">
        <w:rPr>
          <w:rFonts w:ascii="Times New Roman" w:hAnsi="Times New Roman" w:cs="Times New Roman"/>
          <w:i/>
          <w:sz w:val="24"/>
          <w:szCs w:val="24"/>
        </w:rPr>
        <w:t>International Studies in Sociology of Education. DOI: 10.1080/09620214.2021.2014933</w:t>
      </w:r>
      <w:r w:rsidRPr="00973DA6">
        <w:rPr>
          <w:rFonts w:ascii="Times New Roman" w:hAnsi="Times New Roman" w:cs="Times New Roman"/>
          <w:sz w:val="24"/>
          <w:szCs w:val="24"/>
        </w:rPr>
        <w:t xml:space="preserve">. </w:t>
      </w:r>
      <w:bookmarkEnd w:id="21"/>
    </w:p>
    <w:p w14:paraId="4C725811"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2" w:name="_ENREF_17"/>
      <w:r w:rsidRPr="00973DA6">
        <w:rPr>
          <w:rFonts w:ascii="Times New Roman" w:hAnsi="Times New Roman" w:cs="Times New Roman"/>
          <w:sz w:val="24"/>
          <w:szCs w:val="24"/>
        </w:rPr>
        <w:t xml:space="preserve">Krishnaswamy, G. (2019). </w:t>
      </w:r>
      <w:r w:rsidRPr="00973DA6">
        <w:rPr>
          <w:rFonts w:ascii="Times New Roman" w:hAnsi="Times New Roman" w:cs="Times New Roman"/>
          <w:i/>
          <w:sz w:val="24"/>
          <w:szCs w:val="24"/>
        </w:rPr>
        <w:t>Creativity Unleashed: 48 Days of Mindfulness to Unlock Your Creative Spirit</w:t>
      </w:r>
      <w:r w:rsidRPr="00973DA6">
        <w:rPr>
          <w:rFonts w:ascii="Times New Roman" w:hAnsi="Times New Roman" w:cs="Times New Roman"/>
          <w:sz w:val="24"/>
          <w:szCs w:val="24"/>
        </w:rPr>
        <w:t>. New Delhi: Bloomsbury.</w:t>
      </w:r>
      <w:bookmarkEnd w:id="22"/>
    </w:p>
    <w:p w14:paraId="59A9753E"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3" w:name="_ENREF_18"/>
      <w:r w:rsidRPr="00973DA6">
        <w:rPr>
          <w:rFonts w:ascii="Times New Roman" w:hAnsi="Times New Roman" w:cs="Times New Roman"/>
          <w:sz w:val="24"/>
          <w:szCs w:val="24"/>
        </w:rPr>
        <w:t xml:space="preserve">Meserve, B. E. (1983). </w:t>
      </w:r>
      <w:r w:rsidRPr="00973DA6">
        <w:rPr>
          <w:rFonts w:ascii="Times New Roman" w:hAnsi="Times New Roman" w:cs="Times New Roman"/>
          <w:i/>
          <w:sz w:val="24"/>
          <w:szCs w:val="24"/>
        </w:rPr>
        <w:t>Fundamental Concepts of Geometry, 2nd ed</w:t>
      </w:r>
      <w:r w:rsidRPr="00973DA6">
        <w:rPr>
          <w:rFonts w:ascii="Times New Roman" w:hAnsi="Times New Roman" w:cs="Times New Roman"/>
          <w:sz w:val="24"/>
          <w:szCs w:val="24"/>
        </w:rPr>
        <w:t>. New York: Dover Publications Inc.</w:t>
      </w:r>
      <w:bookmarkEnd w:id="23"/>
    </w:p>
    <w:p w14:paraId="5503A908"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4" w:name="_ENREF_19"/>
      <w:r w:rsidRPr="00973DA6">
        <w:rPr>
          <w:rFonts w:ascii="Times New Roman" w:hAnsi="Times New Roman" w:cs="Times New Roman"/>
          <w:sz w:val="24"/>
          <w:szCs w:val="24"/>
        </w:rPr>
        <w:t>MoE. (2013). Ethiopia Minimum Standards for Education in Emergencies: Contextualized from the INEE Minimum Standards for Education:  Preparedness, Response, Recovery. Addis Ababa: FDRE Ministry of Education.</w:t>
      </w:r>
      <w:bookmarkEnd w:id="24"/>
    </w:p>
    <w:p w14:paraId="08788C20"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5" w:name="_ENREF_20"/>
      <w:r w:rsidRPr="00973DA6">
        <w:rPr>
          <w:rFonts w:ascii="Times New Roman" w:hAnsi="Times New Roman" w:cs="Times New Roman"/>
          <w:sz w:val="24"/>
          <w:szCs w:val="24"/>
        </w:rPr>
        <w:t>MoE. (2021a). Education Sector Development Programme VI (ESDP VI): 2013 – 2017 E.C. (2020/21 – 2024/25 G.C.). Addis Ababa: FDRE Ministry of Education.</w:t>
      </w:r>
      <w:bookmarkEnd w:id="25"/>
    </w:p>
    <w:p w14:paraId="13A4508A"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6" w:name="_ENREF_21"/>
      <w:r w:rsidRPr="00973DA6">
        <w:rPr>
          <w:rFonts w:ascii="Times New Roman" w:hAnsi="Times New Roman" w:cs="Times New Roman"/>
          <w:sz w:val="24"/>
          <w:szCs w:val="24"/>
        </w:rPr>
        <w:t>MoE. (2021b). Refugee Education Integration Project: Action Plan for School related Gender Based Violence (SRGBV) and Sexual Exploitation and Abuse (SEA) for Refugee and Host Community Schools. Addis Ababa: FDRE Ministry of Education.</w:t>
      </w:r>
      <w:bookmarkEnd w:id="26"/>
    </w:p>
    <w:p w14:paraId="21B2785B"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7" w:name="_ENREF_22"/>
      <w:r w:rsidRPr="00973DA6">
        <w:rPr>
          <w:rFonts w:ascii="Times New Roman" w:hAnsi="Times New Roman" w:cs="Times New Roman"/>
          <w:sz w:val="24"/>
          <w:szCs w:val="24"/>
        </w:rPr>
        <w:t>MoE. (2021c). Education in Emergencies 2021-2023 Response Strategy: Ethiopia Education Cluster.</w:t>
      </w:r>
      <w:bookmarkEnd w:id="27"/>
    </w:p>
    <w:p w14:paraId="56BFF3B4"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8" w:name="_ENREF_23"/>
      <w:r w:rsidRPr="00973DA6">
        <w:rPr>
          <w:rFonts w:ascii="Times New Roman" w:hAnsi="Times New Roman" w:cs="Times New Roman"/>
          <w:sz w:val="24"/>
          <w:szCs w:val="24"/>
        </w:rPr>
        <w:t xml:space="preserve">Mordeson, J. N., &amp; Mathew, S. (2021). </w:t>
      </w:r>
      <w:r w:rsidRPr="00973DA6">
        <w:rPr>
          <w:rFonts w:ascii="Times New Roman" w:hAnsi="Times New Roman" w:cs="Times New Roman"/>
          <w:i/>
          <w:sz w:val="24"/>
          <w:szCs w:val="24"/>
        </w:rPr>
        <w:t>Sustainable Development Goals: Analysis by Mathematics of Uncertainty</w:t>
      </w:r>
      <w:r w:rsidRPr="00973DA6">
        <w:rPr>
          <w:rFonts w:ascii="Times New Roman" w:hAnsi="Times New Roman" w:cs="Times New Roman"/>
          <w:sz w:val="24"/>
          <w:szCs w:val="24"/>
        </w:rPr>
        <w:t>: Springer Nature Switzerland AG.</w:t>
      </w:r>
      <w:bookmarkEnd w:id="28"/>
    </w:p>
    <w:p w14:paraId="1CF52685"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29" w:name="_ENREF_24"/>
      <w:r w:rsidRPr="00973DA6">
        <w:rPr>
          <w:rFonts w:ascii="Times New Roman" w:hAnsi="Times New Roman" w:cs="Times New Roman"/>
          <w:sz w:val="24"/>
          <w:szCs w:val="24"/>
        </w:rPr>
        <w:t xml:space="preserve">Mukesh, H., Acharya, V., &amp; Pillai, R. (2022). Are extracurricular activities stress busters to enhance students’ well-being and academic performance? Evidence from a Natural Experiment. </w:t>
      </w:r>
      <w:r w:rsidRPr="00973DA6">
        <w:rPr>
          <w:rFonts w:ascii="Times New Roman" w:hAnsi="Times New Roman" w:cs="Times New Roman"/>
          <w:i/>
          <w:sz w:val="24"/>
          <w:szCs w:val="24"/>
        </w:rPr>
        <w:t>Journal of Applied Research in Higher Education, 14</w:t>
      </w:r>
      <w:r w:rsidRPr="00973DA6">
        <w:rPr>
          <w:rFonts w:ascii="Times New Roman" w:hAnsi="Times New Roman" w:cs="Times New Roman"/>
          <w:sz w:val="24"/>
          <w:szCs w:val="24"/>
        </w:rPr>
        <w:t xml:space="preserve">(4), 1-17. </w:t>
      </w:r>
      <w:bookmarkEnd w:id="29"/>
    </w:p>
    <w:p w14:paraId="03D385E6"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0" w:name="_ENREF_25"/>
      <w:r w:rsidRPr="00973DA6">
        <w:rPr>
          <w:rFonts w:ascii="Times New Roman" w:hAnsi="Times New Roman" w:cs="Times New Roman"/>
          <w:sz w:val="24"/>
          <w:szCs w:val="24"/>
        </w:rPr>
        <w:lastRenderedPageBreak/>
        <w:t xml:space="preserve">Munadi, M., Annur, F., Inderasari, E., Alwiyah, N., Umar, A., &amp; Khuriyah, K. (2021). Student Soft Skill Development Through Extracurricular Activities at Higher Education in Indonesia. </w:t>
      </w:r>
      <w:r w:rsidRPr="00973DA6">
        <w:rPr>
          <w:rFonts w:ascii="Times New Roman" w:hAnsi="Times New Roman" w:cs="Times New Roman"/>
          <w:i/>
          <w:sz w:val="24"/>
          <w:szCs w:val="24"/>
        </w:rPr>
        <w:t>Psychology and Education, 58</w:t>
      </w:r>
      <w:r w:rsidRPr="00973DA6">
        <w:rPr>
          <w:rFonts w:ascii="Times New Roman" w:hAnsi="Times New Roman" w:cs="Times New Roman"/>
          <w:sz w:val="24"/>
          <w:szCs w:val="24"/>
        </w:rPr>
        <w:t xml:space="preserve">(5), 4572-4580. </w:t>
      </w:r>
      <w:bookmarkEnd w:id="30"/>
    </w:p>
    <w:p w14:paraId="64C48A44"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1" w:name="_ENREF_26"/>
      <w:r w:rsidRPr="00973DA6">
        <w:rPr>
          <w:rFonts w:ascii="Times New Roman" w:hAnsi="Times New Roman" w:cs="Times New Roman"/>
          <w:sz w:val="24"/>
          <w:szCs w:val="24"/>
        </w:rPr>
        <w:t xml:space="preserve">Narkabilova, G., &amp; Khujamberdiyeva, S. (2021). Extracurricular Activities Are A Key Element in the Organization of the Educational Process. </w:t>
      </w:r>
      <w:r w:rsidRPr="00973DA6">
        <w:rPr>
          <w:rFonts w:ascii="Times New Roman" w:hAnsi="Times New Roman" w:cs="Times New Roman"/>
          <w:i/>
          <w:sz w:val="24"/>
          <w:szCs w:val="24"/>
        </w:rPr>
        <w:t>Turkish Journal of Computer and Mathematics Education, 12</w:t>
      </w:r>
      <w:r w:rsidRPr="00973DA6">
        <w:rPr>
          <w:rFonts w:ascii="Times New Roman" w:hAnsi="Times New Roman" w:cs="Times New Roman"/>
          <w:sz w:val="24"/>
          <w:szCs w:val="24"/>
        </w:rPr>
        <w:t xml:space="preserve">(3), 1029-1033. </w:t>
      </w:r>
      <w:bookmarkEnd w:id="31"/>
    </w:p>
    <w:p w14:paraId="62F93801"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2" w:name="_ENREF_27"/>
      <w:r w:rsidRPr="00973DA6">
        <w:rPr>
          <w:rFonts w:ascii="Times New Roman" w:hAnsi="Times New Roman" w:cs="Times New Roman"/>
          <w:sz w:val="24"/>
          <w:szCs w:val="24"/>
        </w:rPr>
        <w:t xml:space="preserve">Ng, T. (2021). New Interpretation of Extracurricular Activities via Social Networking Sites: A Case Study of Artificial Intelligence Learning at a Secondary School in Hong Kong. </w:t>
      </w:r>
      <w:r w:rsidRPr="00973DA6">
        <w:rPr>
          <w:rFonts w:ascii="Times New Roman" w:hAnsi="Times New Roman" w:cs="Times New Roman"/>
          <w:i/>
          <w:sz w:val="24"/>
          <w:szCs w:val="24"/>
        </w:rPr>
        <w:t>Journal of Education and Training Studies, 9</w:t>
      </w:r>
      <w:r w:rsidRPr="00973DA6">
        <w:rPr>
          <w:rFonts w:ascii="Times New Roman" w:hAnsi="Times New Roman" w:cs="Times New Roman"/>
          <w:sz w:val="24"/>
          <w:szCs w:val="24"/>
        </w:rPr>
        <w:t xml:space="preserve">(1), 49-60. </w:t>
      </w:r>
      <w:bookmarkEnd w:id="32"/>
    </w:p>
    <w:p w14:paraId="0DE66E62"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3" w:name="_ENREF_28"/>
      <w:r w:rsidRPr="00973DA6">
        <w:rPr>
          <w:rFonts w:ascii="Times New Roman" w:hAnsi="Times New Roman" w:cs="Times New Roman"/>
          <w:sz w:val="24"/>
          <w:szCs w:val="24"/>
        </w:rPr>
        <w:t xml:space="preserve">Nguyen, T., Nguyen, L., Phan, H., &amp; Vu, T. (2021). Impact of Entrepreneurship Extracurricular Activities and Inspiration on Entrepreneurial Intention: Mediator and Moderator Effect. </w:t>
      </w:r>
      <w:r w:rsidRPr="00973DA6">
        <w:rPr>
          <w:rFonts w:ascii="Times New Roman" w:hAnsi="Times New Roman" w:cs="Times New Roman"/>
          <w:i/>
          <w:sz w:val="24"/>
          <w:szCs w:val="24"/>
        </w:rPr>
        <w:t>SAGE Open, 11</w:t>
      </w:r>
      <w:r w:rsidRPr="00973DA6">
        <w:rPr>
          <w:rFonts w:ascii="Times New Roman" w:hAnsi="Times New Roman" w:cs="Times New Roman"/>
          <w:sz w:val="24"/>
          <w:szCs w:val="24"/>
        </w:rPr>
        <w:t xml:space="preserve">(3), 1-13. </w:t>
      </w:r>
      <w:bookmarkEnd w:id="33"/>
    </w:p>
    <w:p w14:paraId="5C256E48"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4" w:name="_ENREF_29"/>
      <w:r w:rsidRPr="00973DA6">
        <w:rPr>
          <w:rFonts w:ascii="Times New Roman" w:hAnsi="Times New Roman" w:cs="Times New Roman"/>
          <w:sz w:val="24"/>
          <w:szCs w:val="24"/>
        </w:rPr>
        <w:t xml:space="preserve">Ozkan, U. B. (2020). The Effect of Students' Participation in Extracurricular Activities on Academic Achievement According To PISA-2015. </w:t>
      </w:r>
      <w:r w:rsidRPr="00973DA6">
        <w:rPr>
          <w:rFonts w:ascii="Times New Roman" w:hAnsi="Times New Roman" w:cs="Times New Roman"/>
          <w:i/>
          <w:sz w:val="24"/>
          <w:szCs w:val="24"/>
        </w:rPr>
        <w:t>Inonu University Journal of the Faculty of Education, 21</w:t>
      </w:r>
      <w:r w:rsidRPr="00973DA6">
        <w:rPr>
          <w:rFonts w:ascii="Times New Roman" w:hAnsi="Times New Roman" w:cs="Times New Roman"/>
          <w:sz w:val="24"/>
          <w:szCs w:val="24"/>
        </w:rPr>
        <w:t xml:space="preserve">(1), 254-269. </w:t>
      </w:r>
      <w:bookmarkEnd w:id="34"/>
    </w:p>
    <w:p w14:paraId="2304A157"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5" w:name="_ENREF_30"/>
      <w:r w:rsidRPr="00973DA6">
        <w:rPr>
          <w:rFonts w:ascii="Times New Roman" w:hAnsi="Times New Roman" w:cs="Times New Roman"/>
          <w:sz w:val="24"/>
          <w:szCs w:val="24"/>
        </w:rPr>
        <w:t xml:space="preserve">Rahman, A., &amp; Hundal, R. (2021). Inclination of Students Towards Active Participation in Extracurricular Activities as an Effective Tool for Professional Development During Education in Pakistan. </w:t>
      </w:r>
      <w:r w:rsidRPr="00973DA6">
        <w:rPr>
          <w:rFonts w:ascii="Times New Roman" w:hAnsi="Times New Roman" w:cs="Times New Roman"/>
          <w:i/>
          <w:sz w:val="24"/>
          <w:szCs w:val="24"/>
        </w:rPr>
        <w:t>Indonesian Journal on Learning and Advanced Education, 3</w:t>
      </w:r>
      <w:r w:rsidRPr="00973DA6">
        <w:rPr>
          <w:rFonts w:ascii="Times New Roman" w:hAnsi="Times New Roman" w:cs="Times New Roman"/>
          <w:sz w:val="24"/>
          <w:szCs w:val="24"/>
        </w:rPr>
        <w:t xml:space="preserve">(2), 76-85. </w:t>
      </w:r>
      <w:bookmarkEnd w:id="35"/>
    </w:p>
    <w:p w14:paraId="03AE50A3"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6" w:name="_ENREF_31"/>
      <w:r w:rsidRPr="00973DA6">
        <w:rPr>
          <w:rFonts w:ascii="Times New Roman" w:hAnsi="Times New Roman" w:cs="Times New Roman"/>
          <w:sz w:val="24"/>
          <w:szCs w:val="24"/>
        </w:rPr>
        <w:t xml:space="preserve">Schroeder, B. (2017). </w:t>
      </w:r>
      <w:r w:rsidRPr="00973DA6">
        <w:rPr>
          <w:rFonts w:ascii="Times New Roman" w:hAnsi="Times New Roman" w:cs="Times New Roman"/>
          <w:i/>
          <w:sz w:val="24"/>
          <w:szCs w:val="24"/>
        </w:rPr>
        <w:t>Simply Brilliant Powerful Techniques to Unlock Your Creativity and Spark New Ideas</w:t>
      </w:r>
      <w:r w:rsidRPr="00973DA6">
        <w:rPr>
          <w:rFonts w:ascii="Times New Roman" w:hAnsi="Times New Roman" w:cs="Times New Roman"/>
          <w:sz w:val="24"/>
          <w:szCs w:val="24"/>
        </w:rPr>
        <w:t>. New York: Amacom.</w:t>
      </w:r>
      <w:bookmarkEnd w:id="36"/>
    </w:p>
    <w:p w14:paraId="5158425F"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7" w:name="_ENREF_32"/>
      <w:r w:rsidRPr="00973DA6">
        <w:rPr>
          <w:rFonts w:ascii="Times New Roman" w:hAnsi="Times New Roman" w:cs="Times New Roman"/>
          <w:sz w:val="24"/>
          <w:szCs w:val="24"/>
        </w:rPr>
        <w:t xml:space="preserve">Smeyers, P. (Ed.). (2018). </w:t>
      </w:r>
      <w:r w:rsidRPr="00973DA6">
        <w:rPr>
          <w:rFonts w:ascii="Times New Roman" w:hAnsi="Times New Roman" w:cs="Times New Roman"/>
          <w:i/>
          <w:sz w:val="24"/>
          <w:szCs w:val="24"/>
        </w:rPr>
        <w:t>International Handbook of Philosophy of Education (Vol. 1)</w:t>
      </w:r>
      <w:r w:rsidRPr="00973DA6">
        <w:rPr>
          <w:rFonts w:ascii="Times New Roman" w:hAnsi="Times New Roman" w:cs="Times New Roman"/>
          <w:sz w:val="24"/>
          <w:szCs w:val="24"/>
        </w:rPr>
        <w:t>: Springer International Publishing AG.</w:t>
      </w:r>
      <w:bookmarkEnd w:id="37"/>
    </w:p>
    <w:p w14:paraId="41F72974"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8" w:name="_ENREF_33"/>
      <w:r w:rsidRPr="00973DA6">
        <w:rPr>
          <w:rFonts w:ascii="Times New Roman" w:hAnsi="Times New Roman" w:cs="Times New Roman"/>
          <w:sz w:val="24"/>
          <w:szCs w:val="24"/>
        </w:rPr>
        <w:t xml:space="preserve">Tabak, J. (2011). </w:t>
      </w:r>
      <w:r w:rsidRPr="00973DA6">
        <w:rPr>
          <w:rFonts w:ascii="Times New Roman" w:hAnsi="Times New Roman" w:cs="Times New Roman"/>
          <w:i/>
          <w:sz w:val="24"/>
          <w:szCs w:val="24"/>
        </w:rPr>
        <w:t>Geometry: The Language of Space and Form, Revised Edition</w:t>
      </w:r>
      <w:r w:rsidRPr="00973DA6">
        <w:rPr>
          <w:rFonts w:ascii="Times New Roman" w:hAnsi="Times New Roman" w:cs="Times New Roman"/>
          <w:sz w:val="24"/>
          <w:szCs w:val="24"/>
        </w:rPr>
        <w:t>. Landisville: Yurchak Printing, Inc.</w:t>
      </w:r>
      <w:bookmarkEnd w:id="38"/>
    </w:p>
    <w:p w14:paraId="41FE130B"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39" w:name="_ENREF_34"/>
      <w:r w:rsidRPr="00973DA6">
        <w:rPr>
          <w:rFonts w:ascii="Times New Roman" w:hAnsi="Times New Roman" w:cs="Times New Roman"/>
          <w:sz w:val="24"/>
          <w:szCs w:val="24"/>
        </w:rPr>
        <w:t xml:space="preserve">Takyi-Amoako, E. J., &amp; Assié-Lumumba, N. T. (Eds.). (2018). </w:t>
      </w:r>
      <w:r w:rsidRPr="00973DA6">
        <w:rPr>
          <w:rFonts w:ascii="Times New Roman" w:hAnsi="Times New Roman" w:cs="Times New Roman"/>
          <w:i/>
          <w:sz w:val="24"/>
          <w:szCs w:val="24"/>
        </w:rPr>
        <w:t>Re-Visioning Education in Africa: Ubuntu-Inspired Education for Humanity</w:t>
      </w:r>
      <w:r w:rsidRPr="00973DA6">
        <w:rPr>
          <w:rFonts w:ascii="Times New Roman" w:hAnsi="Times New Roman" w:cs="Times New Roman"/>
          <w:sz w:val="24"/>
          <w:szCs w:val="24"/>
        </w:rPr>
        <w:t>. London: Palgrave Macmillan.</w:t>
      </w:r>
      <w:bookmarkEnd w:id="39"/>
    </w:p>
    <w:p w14:paraId="4B2D66E9"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40" w:name="_ENREF_35"/>
      <w:r w:rsidRPr="00973DA6">
        <w:rPr>
          <w:rFonts w:ascii="Times New Roman" w:hAnsi="Times New Roman" w:cs="Times New Roman"/>
          <w:sz w:val="24"/>
          <w:szCs w:val="24"/>
        </w:rPr>
        <w:t xml:space="preserve">Tan, L., Laswad, F., &amp; Chua, F. (2022). Bridging the Employability Skills Gap: Going Beyond Classroom Walls. </w:t>
      </w:r>
      <w:r w:rsidRPr="00973DA6">
        <w:rPr>
          <w:rFonts w:ascii="Times New Roman" w:hAnsi="Times New Roman" w:cs="Times New Roman"/>
          <w:i/>
          <w:sz w:val="24"/>
          <w:szCs w:val="24"/>
        </w:rPr>
        <w:t>Pacific Accounting Review, 34</w:t>
      </w:r>
      <w:r w:rsidRPr="00973DA6">
        <w:rPr>
          <w:rFonts w:ascii="Times New Roman" w:hAnsi="Times New Roman" w:cs="Times New Roman"/>
          <w:sz w:val="24"/>
          <w:szCs w:val="24"/>
        </w:rPr>
        <w:t xml:space="preserve">(2), 225-248. </w:t>
      </w:r>
      <w:bookmarkEnd w:id="40"/>
    </w:p>
    <w:p w14:paraId="27D1D149"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41" w:name="_ENREF_36"/>
      <w:r w:rsidRPr="00973DA6">
        <w:rPr>
          <w:rFonts w:ascii="Times New Roman" w:hAnsi="Times New Roman" w:cs="Times New Roman"/>
          <w:sz w:val="24"/>
          <w:szCs w:val="24"/>
        </w:rPr>
        <w:t xml:space="preserve">Usher, D. (2015). </w:t>
      </w:r>
      <w:r w:rsidRPr="00973DA6">
        <w:rPr>
          <w:rFonts w:ascii="Times New Roman" w:hAnsi="Times New Roman" w:cs="Times New Roman"/>
          <w:i/>
          <w:sz w:val="24"/>
          <w:szCs w:val="24"/>
        </w:rPr>
        <w:t>Let the Elephants Run: Unlock Your Creativity and Change Everything</w:t>
      </w:r>
      <w:r w:rsidRPr="00973DA6">
        <w:rPr>
          <w:rFonts w:ascii="Times New Roman" w:hAnsi="Times New Roman" w:cs="Times New Roman"/>
          <w:sz w:val="24"/>
          <w:szCs w:val="24"/>
        </w:rPr>
        <w:t>. Toronto: House of Anansi Press Inc.</w:t>
      </w:r>
      <w:bookmarkEnd w:id="41"/>
    </w:p>
    <w:p w14:paraId="3756B2CA"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42" w:name="_ENREF_37"/>
      <w:r w:rsidRPr="00973DA6">
        <w:rPr>
          <w:rFonts w:ascii="Times New Roman" w:hAnsi="Times New Roman" w:cs="Times New Roman"/>
          <w:sz w:val="24"/>
          <w:szCs w:val="24"/>
        </w:rPr>
        <w:t xml:space="preserve">Waghid, Y. (2014). </w:t>
      </w:r>
      <w:r w:rsidRPr="00973DA6">
        <w:rPr>
          <w:rFonts w:ascii="Times New Roman" w:hAnsi="Times New Roman" w:cs="Times New Roman"/>
          <w:i/>
          <w:sz w:val="24"/>
          <w:szCs w:val="24"/>
        </w:rPr>
        <w:t>African Philosophy of Education Reconsidered: On being human</w:t>
      </w:r>
      <w:r w:rsidRPr="00973DA6">
        <w:rPr>
          <w:rFonts w:ascii="Times New Roman" w:hAnsi="Times New Roman" w:cs="Times New Roman"/>
          <w:sz w:val="24"/>
          <w:szCs w:val="24"/>
        </w:rPr>
        <w:t>. Milton: Routledge.</w:t>
      </w:r>
      <w:bookmarkEnd w:id="42"/>
    </w:p>
    <w:p w14:paraId="1415BDFC" w14:textId="77777777" w:rsidR="00973DA6" w:rsidRPr="00973DA6" w:rsidRDefault="00973DA6" w:rsidP="0082486E">
      <w:pPr>
        <w:pStyle w:val="EndNoteBibliography"/>
        <w:spacing w:after="0" w:line="276" w:lineRule="auto"/>
        <w:ind w:left="720" w:hanging="720"/>
        <w:rPr>
          <w:rFonts w:ascii="Times New Roman" w:hAnsi="Times New Roman" w:cs="Times New Roman"/>
          <w:sz w:val="24"/>
          <w:szCs w:val="24"/>
        </w:rPr>
      </w:pPr>
      <w:bookmarkStart w:id="43" w:name="_ENREF_38"/>
      <w:r w:rsidRPr="00973DA6">
        <w:rPr>
          <w:rFonts w:ascii="Times New Roman" w:hAnsi="Times New Roman" w:cs="Times New Roman"/>
          <w:sz w:val="24"/>
          <w:szCs w:val="24"/>
        </w:rPr>
        <w:t xml:space="preserve">Waghid, Y., Waghid, F., &amp; Waghid, Z. (2018). </w:t>
      </w:r>
      <w:r w:rsidRPr="00973DA6">
        <w:rPr>
          <w:rFonts w:ascii="Times New Roman" w:hAnsi="Times New Roman" w:cs="Times New Roman"/>
          <w:i/>
          <w:sz w:val="24"/>
          <w:szCs w:val="24"/>
        </w:rPr>
        <w:t>Rupturing African Philosophy on Teaching and Learning:  Ubuntu Justice and Education</w:t>
      </w:r>
      <w:r w:rsidRPr="00973DA6">
        <w:rPr>
          <w:rFonts w:ascii="Times New Roman" w:hAnsi="Times New Roman" w:cs="Times New Roman"/>
          <w:sz w:val="24"/>
          <w:szCs w:val="24"/>
        </w:rPr>
        <w:t>. London: Palgrave Macmillan.</w:t>
      </w:r>
      <w:bookmarkEnd w:id="43"/>
    </w:p>
    <w:p w14:paraId="212634C8" w14:textId="77777777" w:rsidR="00973DA6" w:rsidRPr="00973DA6" w:rsidRDefault="00973DA6" w:rsidP="0082486E">
      <w:pPr>
        <w:pStyle w:val="EndNoteBibliography"/>
        <w:spacing w:line="276" w:lineRule="auto"/>
        <w:ind w:left="720" w:hanging="720"/>
        <w:rPr>
          <w:rFonts w:ascii="Times New Roman" w:hAnsi="Times New Roman" w:cs="Times New Roman"/>
          <w:sz w:val="24"/>
          <w:szCs w:val="24"/>
        </w:rPr>
      </w:pPr>
      <w:bookmarkStart w:id="44" w:name="_ENREF_39"/>
      <w:r w:rsidRPr="00973DA6">
        <w:rPr>
          <w:rFonts w:ascii="Times New Roman" w:hAnsi="Times New Roman" w:cs="Times New Roman"/>
          <w:sz w:val="24"/>
          <w:szCs w:val="24"/>
        </w:rPr>
        <w:t xml:space="preserve">Wilson, M. (2020). </w:t>
      </w:r>
      <w:r w:rsidRPr="00973DA6">
        <w:rPr>
          <w:rFonts w:ascii="Times New Roman" w:hAnsi="Times New Roman" w:cs="Times New Roman"/>
          <w:i/>
          <w:sz w:val="24"/>
          <w:szCs w:val="24"/>
        </w:rPr>
        <w:t>Innovation and Uncertainty, Elements in the Philosophy of Mathematics</w:t>
      </w:r>
      <w:r w:rsidRPr="00973DA6">
        <w:rPr>
          <w:rFonts w:ascii="Times New Roman" w:hAnsi="Times New Roman" w:cs="Times New Roman"/>
          <w:sz w:val="24"/>
          <w:szCs w:val="24"/>
        </w:rPr>
        <w:t>: Cambridge University Press.</w:t>
      </w:r>
      <w:bookmarkEnd w:id="44"/>
    </w:p>
    <w:p w14:paraId="51C39407" w14:textId="193038FC" w:rsidR="001F31E9" w:rsidRDefault="00973DA6" w:rsidP="0082486E">
      <w:pPr>
        <w:autoSpaceDE w:val="0"/>
        <w:autoSpaceDN w:val="0"/>
        <w:spacing w:line="276" w:lineRule="auto"/>
        <w:ind w:left="480" w:hanging="480"/>
        <w:rPr>
          <w:sz w:val="24"/>
          <w:szCs w:val="24"/>
        </w:rPr>
      </w:pPr>
      <w:r w:rsidRPr="00973DA6">
        <w:rPr>
          <w:sz w:val="24"/>
          <w:szCs w:val="24"/>
        </w:rPr>
        <w:fldChar w:fldCharType="end"/>
      </w:r>
      <w:r w:rsidRPr="00973DA6">
        <w:rPr>
          <w:sz w:val="24"/>
          <w:szCs w:val="24"/>
        </w:rPr>
        <w:t xml:space="preserve"> </w:t>
      </w:r>
    </w:p>
    <w:sectPr w:rsidR="001F31E9" w:rsidSect="00BC3A1A">
      <w:headerReference w:type="even" r:id="rId11"/>
      <w:headerReference w:type="default" r:id="rId12"/>
      <w:footerReference w:type="even" r:id="rId13"/>
      <w:footerReference w:type="default" r:id="rId14"/>
      <w:headerReference w:type="first" r:id="rId15"/>
      <w:footerReference w:type="first" r:id="rId16"/>
      <w:pgSz w:w="11907" w:h="16840" w:code="9"/>
      <w:pgMar w:top="334" w:right="1418" w:bottom="1418" w:left="1701" w:header="1134"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BA0C" w14:textId="77777777" w:rsidR="00BC3A1A" w:rsidRDefault="00BC3A1A">
      <w:r>
        <w:separator/>
      </w:r>
    </w:p>
  </w:endnote>
  <w:endnote w:type="continuationSeparator" w:id="0">
    <w:p w14:paraId="677BD036" w14:textId="77777777" w:rsidR="00BC3A1A" w:rsidRDefault="00BC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l‚r –¾’©"/>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72226"/>
      <w:docPartObj>
        <w:docPartGallery w:val="Page Numbers (Bottom of Page)"/>
        <w:docPartUnique/>
      </w:docPartObj>
    </w:sdtPr>
    <w:sdtEndPr>
      <w:rPr>
        <w:noProof/>
      </w:rPr>
    </w:sdtEndPr>
    <w:sdtContent>
      <w:p w14:paraId="6A2ACA6F" w14:textId="7F6FD178" w:rsidR="0082486E" w:rsidRDefault="0082486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1EC1D3F" w14:textId="77777777" w:rsidR="0082486E" w:rsidRDefault="00824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0A81" w14:textId="77777777" w:rsidR="0029507F" w:rsidRPr="00D63462" w:rsidRDefault="0029507F" w:rsidP="00D634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B71B" w14:textId="1DEF26F4" w:rsidR="0029507F" w:rsidRPr="0094256E" w:rsidRDefault="0029507F" w:rsidP="0094256E">
    <w:pPr>
      <w:pStyle w:val="Footer"/>
      <w:spacing w:before="240"/>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33AB" w14:textId="77777777" w:rsidR="00BC3A1A" w:rsidRDefault="00BC3A1A">
      <w:r>
        <w:separator/>
      </w:r>
    </w:p>
  </w:footnote>
  <w:footnote w:type="continuationSeparator" w:id="0">
    <w:p w14:paraId="30AF3BEB" w14:textId="77777777" w:rsidR="00BC3A1A" w:rsidRDefault="00BC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F27A" w14:textId="77777777" w:rsidR="0029507F" w:rsidRPr="003D5B84" w:rsidRDefault="0029507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2486E">
      <w:rPr>
        <w:rStyle w:val="PageNumber"/>
        <w:noProof/>
      </w:rPr>
      <w:t>12</w:t>
    </w:r>
    <w:r w:rsidRPr="003D5B84">
      <w:rPr>
        <w:rStyle w:val="PageNumber"/>
      </w:rPr>
      <w:fldChar w:fldCharType="end"/>
    </w:r>
  </w:p>
  <w:p w14:paraId="25B910F5" w14:textId="7151BAAF" w:rsidR="0029507F" w:rsidRPr="00022523" w:rsidRDefault="0029507F" w:rsidP="00850523">
    <w:pPr>
      <w:pStyle w:val="Header"/>
      <w:tabs>
        <w:tab w:val="clear" w:pos="4320"/>
        <w:tab w:val="clear" w:pos="8640"/>
      </w:tabs>
      <w:spacing w:after="24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92C9" w14:textId="795EC41E" w:rsidR="0029507F" w:rsidRPr="003D5B84" w:rsidRDefault="0029507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B7E5" w14:textId="3D2E43B6" w:rsidR="0029507F" w:rsidRPr="003D5B84" w:rsidRDefault="0029507F" w:rsidP="0094256E">
    <w:pPr>
      <w:pStyle w:val="Header"/>
      <w:tabs>
        <w:tab w:val="clear" w:pos="4320"/>
        <w:tab w:val="clear" w:pos="8640"/>
      </w:tabs>
      <w:ind w:right="45"/>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8AC"/>
    <w:multiLevelType w:val="hybridMultilevel"/>
    <w:tmpl w:val="9F32C296"/>
    <w:lvl w:ilvl="0" w:tplc="590A3CAA">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1F87FB9"/>
    <w:multiLevelType w:val="hybridMultilevel"/>
    <w:tmpl w:val="4392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393F6F"/>
    <w:multiLevelType w:val="hybridMultilevel"/>
    <w:tmpl w:val="D58AAF62"/>
    <w:lvl w:ilvl="0" w:tplc="B902FD76">
      <w:start w:val="1"/>
      <w:numFmt w:val="lowerRoman"/>
      <w:lvlText w:val="(%1)"/>
      <w:lvlJc w:val="left"/>
      <w:pPr>
        <w:ind w:left="2160" w:hanging="72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185096186">
    <w:abstractNumId w:val="15"/>
  </w:num>
  <w:num w:numId="2" w16cid:durableId="1467234335">
    <w:abstractNumId w:val="11"/>
  </w:num>
  <w:num w:numId="3" w16cid:durableId="1652979381">
    <w:abstractNumId w:val="19"/>
  </w:num>
  <w:num w:numId="4" w16cid:durableId="1938754083">
    <w:abstractNumId w:val="10"/>
  </w:num>
  <w:num w:numId="5" w16cid:durableId="1350447593">
    <w:abstractNumId w:val="13"/>
  </w:num>
  <w:num w:numId="6" w16cid:durableId="270170403">
    <w:abstractNumId w:val="16"/>
  </w:num>
  <w:num w:numId="7" w16cid:durableId="1378699492">
    <w:abstractNumId w:val="14"/>
  </w:num>
  <w:num w:numId="8" w16cid:durableId="303781582">
    <w:abstractNumId w:val="12"/>
  </w:num>
  <w:num w:numId="9" w16cid:durableId="2009945982">
    <w:abstractNumId w:val="8"/>
  </w:num>
  <w:num w:numId="10" w16cid:durableId="1223709317">
    <w:abstractNumId w:val="3"/>
  </w:num>
  <w:num w:numId="11" w16cid:durableId="603074928">
    <w:abstractNumId w:val="2"/>
  </w:num>
  <w:num w:numId="12" w16cid:durableId="235824443">
    <w:abstractNumId w:val="5"/>
  </w:num>
  <w:num w:numId="13" w16cid:durableId="1650285081">
    <w:abstractNumId w:val="4"/>
  </w:num>
  <w:num w:numId="14" w16cid:durableId="950404391">
    <w:abstractNumId w:val="6"/>
  </w:num>
  <w:num w:numId="15" w16cid:durableId="1069617373">
    <w:abstractNumId w:val="18"/>
  </w:num>
  <w:num w:numId="16" w16cid:durableId="850291319">
    <w:abstractNumId w:val="7"/>
  </w:num>
  <w:num w:numId="17" w16cid:durableId="115561532">
    <w:abstractNumId w:val="17"/>
  </w:num>
  <w:num w:numId="18" w16cid:durableId="1086610377">
    <w:abstractNumId w:val="1"/>
  </w:num>
  <w:num w:numId="19" w16cid:durableId="1484348269">
    <w:abstractNumId w:val="9"/>
  </w:num>
  <w:num w:numId="20" w16cid:durableId="15694198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4C"/>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77882"/>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375"/>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5E4"/>
    <w:rsid w:val="00181965"/>
    <w:rsid w:val="00185202"/>
    <w:rsid w:val="00187B69"/>
    <w:rsid w:val="0019050C"/>
    <w:rsid w:val="00192E8C"/>
    <w:rsid w:val="0019391D"/>
    <w:rsid w:val="00195579"/>
    <w:rsid w:val="001A0839"/>
    <w:rsid w:val="001A33EF"/>
    <w:rsid w:val="001A7D56"/>
    <w:rsid w:val="001B2439"/>
    <w:rsid w:val="001B2EF9"/>
    <w:rsid w:val="001B2FC8"/>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31E9"/>
    <w:rsid w:val="001F435A"/>
    <w:rsid w:val="001F470F"/>
    <w:rsid w:val="001F4ACD"/>
    <w:rsid w:val="001F6170"/>
    <w:rsid w:val="001F63D7"/>
    <w:rsid w:val="001F6ACF"/>
    <w:rsid w:val="001F6FB1"/>
    <w:rsid w:val="001F7C40"/>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4CF"/>
    <w:rsid w:val="00274BCC"/>
    <w:rsid w:val="00275406"/>
    <w:rsid w:val="002769E7"/>
    <w:rsid w:val="00281882"/>
    <w:rsid w:val="00281D99"/>
    <w:rsid w:val="002821B9"/>
    <w:rsid w:val="00283A6B"/>
    <w:rsid w:val="0028450D"/>
    <w:rsid w:val="00291EBF"/>
    <w:rsid w:val="0029507F"/>
    <w:rsid w:val="00296D8E"/>
    <w:rsid w:val="002A0772"/>
    <w:rsid w:val="002A5EE5"/>
    <w:rsid w:val="002A6613"/>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85D"/>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3ED3"/>
    <w:rsid w:val="0045011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FFE"/>
    <w:rsid w:val="004C3BEB"/>
    <w:rsid w:val="004C59ED"/>
    <w:rsid w:val="004C65D5"/>
    <w:rsid w:val="004C6C26"/>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2FEE"/>
    <w:rsid w:val="00523362"/>
    <w:rsid w:val="00523B26"/>
    <w:rsid w:val="0052442F"/>
    <w:rsid w:val="00526CFA"/>
    <w:rsid w:val="00530CAF"/>
    <w:rsid w:val="0053172B"/>
    <w:rsid w:val="00532941"/>
    <w:rsid w:val="00535A39"/>
    <w:rsid w:val="0053678B"/>
    <w:rsid w:val="005373E3"/>
    <w:rsid w:val="00537BEA"/>
    <w:rsid w:val="00540DCE"/>
    <w:rsid w:val="00540DD7"/>
    <w:rsid w:val="00541F86"/>
    <w:rsid w:val="00541FCB"/>
    <w:rsid w:val="0054283A"/>
    <w:rsid w:val="00545E9C"/>
    <w:rsid w:val="00547658"/>
    <w:rsid w:val="0054768C"/>
    <w:rsid w:val="005557B4"/>
    <w:rsid w:val="0055649A"/>
    <w:rsid w:val="00563102"/>
    <w:rsid w:val="00572013"/>
    <w:rsid w:val="00573257"/>
    <w:rsid w:val="0057464C"/>
    <w:rsid w:val="005778F7"/>
    <w:rsid w:val="00577A3F"/>
    <w:rsid w:val="005804E0"/>
    <w:rsid w:val="005805DF"/>
    <w:rsid w:val="00581C6C"/>
    <w:rsid w:val="0058326E"/>
    <w:rsid w:val="005833B8"/>
    <w:rsid w:val="00583A03"/>
    <w:rsid w:val="005841BA"/>
    <w:rsid w:val="00584301"/>
    <w:rsid w:val="00585175"/>
    <w:rsid w:val="005877F2"/>
    <w:rsid w:val="00592442"/>
    <w:rsid w:val="0059283B"/>
    <w:rsid w:val="005938A4"/>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1961"/>
    <w:rsid w:val="005D210E"/>
    <w:rsid w:val="005D3D27"/>
    <w:rsid w:val="005D464B"/>
    <w:rsid w:val="005D7D3A"/>
    <w:rsid w:val="005D7EB1"/>
    <w:rsid w:val="005E2F55"/>
    <w:rsid w:val="005E6EF7"/>
    <w:rsid w:val="005E736A"/>
    <w:rsid w:val="005E75FC"/>
    <w:rsid w:val="005F042D"/>
    <w:rsid w:val="005F3D1C"/>
    <w:rsid w:val="005F534C"/>
    <w:rsid w:val="005F75F8"/>
    <w:rsid w:val="006044C7"/>
    <w:rsid w:val="00610977"/>
    <w:rsid w:val="006123B6"/>
    <w:rsid w:val="00613977"/>
    <w:rsid w:val="0061627D"/>
    <w:rsid w:val="006206C7"/>
    <w:rsid w:val="00622EC4"/>
    <w:rsid w:val="0062488B"/>
    <w:rsid w:val="006327F1"/>
    <w:rsid w:val="00636167"/>
    <w:rsid w:val="00644417"/>
    <w:rsid w:val="00647075"/>
    <w:rsid w:val="00652D41"/>
    <w:rsid w:val="00652EBE"/>
    <w:rsid w:val="006549EF"/>
    <w:rsid w:val="00655C14"/>
    <w:rsid w:val="00656420"/>
    <w:rsid w:val="00662070"/>
    <w:rsid w:val="0066237A"/>
    <w:rsid w:val="006628A9"/>
    <w:rsid w:val="00665A9F"/>
    <w:rsid w:val="00665B37"/>
    <w:rsid w:val="00667471"/>
    <w:rsid w:val="006719D8"/>
    <w:rsid w:val="0067364F"/>
    <w:rsid w:val="00674B88"/>
    <w:rsid w:val="00675D81"/>
    <w:rsid w:val="00676455"/>
    <w:rsid w:val="00676EB9"/>
    <w:rsid w:val="00682B00"/>
    <w:rsid w:val="00685AA5"/>
    <w:rsid w:val="00685FB4"/>
    <w:rsid w:val="006863DA"/>
    <w:rsid w:val="00687CA7"/>
    <w:rsid w:val="00687D3A"/>
    <w:rsid w:val="006903E1"/>
    <w:rsid w:val="006925E2"/>
    <w:rsid w:val="006A0231"/>
    <w:rsid w:val="006A090C"/>
    <w:rsid w:val="006A1384"/>
    <w:rsid w:val="006A34DA"/>
    <w:rsid w:val="006A6AEE"/>
    <w:rsid w:val="006B027E"/>
    <w:rsid w:val="006B0336"/>
    <w:rsid w:val="006B0965"/>
    <w:rsid w:val="006B28BA"/>
    <w:rsid w:val="006B6754"/>
    <w:rsid w:val="006B71FD"/>
    <w:rsid w:val="006C0661"/>
    <w:rsid w:val="006C0E3B"/>
    <w:rsid w:val="006C18AF"/>
    <w:rsid w:val="006C1D12"/>
    <w:rsid w:val="006C28CA"/>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364"/>
    <w:rsid w:val="00731AEB"/>
    <w:rsid w:val="00735F97"/>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1016"/>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486E"/>
    <w:rsid w:val="00827A30"/>
    <w:rsid w:val="008318B8"/>
    <w:rsid w:val="00831DDD"/>
    <w:rsid w:val="00832386"/>
    <w:rsid w:val="008332DA"/>
    <w:rsid w:val="008344C2"/>
    <w:rsid w:val="00834BAC"/>
    <w:rsid w:val="00836D01"/>
    <w:rsid w:val="008379F3"/>
    <w:rsid w:val="00837EA3"/>
    <w:rsid w:val="008439A0"/>
    <w:rsid w:val="00843BE9"/>
    <w:rsid w:val="008452EA"/>
    <w:rsid w:val="008462CC"/>
    <w:rsid w:val="00850523"/>
    <w:rsid w:val="008508FF"/>
    <w:rsid w:val="00850CAC"/>
    <w:rsid w:val="0085238C"/>
    <w:rsid w:val="008530DA"/>
    <w:rsid w:val="008538D0"/>
    <w:rsid w:val="00853BF4"/>
    <w:rsid w:val="00854ED5"/>
    <w:rsid w:val="00855965"/>
    <w:rsid w:val="00856356"/>
    <w:rsid w:val="008563F2"/>
    <w:rsid w:val="00857CAE"/>
    <w:rsid w:val="00860671"/>
    <w:rsid w:val="00862CD2"/>
    <w:rsid w:val="0086508B"/>
    <w:rsid w:val="00866E4F"/>
    <w:rsid w:val="0087156B"/>
    <w:rsid w:val="00872D7E"/>
    <w:rsid w:val="008754E6"/>
    <w:rsid w:val="0087776F"/>
    <w:rsid w:val="0088233C"/>
    <w:rsid w:val="0088280A"/>
    <w:rsid w:val="00883EB7"/>
    <w:rsid w:val="00892C9F"/>
    <w:rsid w:val="00892FBD"/>
    <w:rsid w:val="008935DF"/>
    <w:rsid w:val="00893AD8"/>
    <w:rsid w:val="00893D2C"/>
    <w:rsid w:val="008948F4"/>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3084"/>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73DA6"/>
    <w:rsid w:val="00981036"/>
    <w:rsid w:val="00981E5F"/>
    <w:rsid w:val="00983846"/>
    <w:rsid w:val="00990CC8"/>
    <w:rsid w:val="0099227E"/>
    <w:rsid w:val="009949C5"/>
    <w:rsid w:val="009A19B2"/>
    <w:rsid w:val="009A3BCB"/>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4CC3"/>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905"/>
    <w:rsid w:val="00B011BB"/>
    <w:rsid w:val="00B0163B"/>
    <w:rsid w:val="00B01B51"/>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3C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07E"/>
    <w:rsid w:val="00BB524D"/>
    <w:rsid w:val="00BB5385"/>
    <w:rsid w:val="00BB5653"/>
    <w:rsid w:val="00BB6E3C"/>
    <w:rsid w:val="00BC06CF"/>
    <w:rsid w:val="00BC133D"/>
    <w:rsid w:val="00BC3A1A"/>
    <w:rsid w:val="00BC3E9C"/>
    <w:rsid w:val="00BC4AF5"/>
    <w:rsid w:val="00BC5AA5"/>
    <w:rsid w:val="00BC7CC2"/>
    <w:rsid w:val="00BD049F"/>
    <w:rsid w:val="00BD0E9D"/>
    <w:rsid w:val="00BD218A"/>
    <w:rsid w:val="00BD399A"/>
    <w:rsid w:val="00BD557E"/>
    <w:rsid w:val="00BD5B18"/>
    <w:rsid w:val="00BD5F64"/>
    <w:rsid w:val="00BE0201"/>
    <w:rsid w:val="00BE272A"/>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A7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012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0EA3"/>
    <w:rsid w:val="00D871A7"/>
    <w:rsid w:val="00D9045B"/>
    <w:rsid w:val="00D90EA9"/>
    <w:rsid w:val="00D91219"/>
    <w:rsid w:val="00D91AD4"/>
    <w:rsid w:val="00D941C3"/>
    <w:rsid w:val="00D94A99"/>
    <w:rsid w:val="00D95324"/>
    <w:rsid w:val="00D95482"/>
    <w:rsid w:val="00D96A66"/>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278"/>
    <w:rsid w:val="00E12660"/>
    <w:rsid w:val="00E12838"/>
    <w:rsid w:val="00E15BBF"/>
    <w:rsid w:val="00E15E62"/>
    <w:rsid w:val="00E15ECD"/>
    <w:rsid w:val="00E23F00"/>
    <w:rsid w:val="00E2599A"/>
    <w:rsid w:val="00E26A0F"/>
    <w:rsid w:val="00E26F5B"/>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0F0A"/>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886"/>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297"/>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C610D"/>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E9082"/>
  <w15:docId w15:val="{C099A36B-9F94-4A54-8605-06246CF1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Date1">
    <w:name w:val="Date1"/>
    <w:basedOn w:val="DefaultParagraphFont"/>
    <w:rsid w:val="00973DA6"/>
  </w:style>
  <w:style w:type="character" w:customStyle="1" w:styleId="FootnoteTextChar">
    <w:name w:val="Footnote Text Char"/>
    <w:basedOn w:val="DefaultParagraphFont"/>
    <w:link w:val="FootnoteText"/>
    <w:uiPriority w:val="99"/>
    <w:semiHidden/>
    <w:rsid w:val="00973DA6"/>
    <w:rPr>
      <w:rFonts w:cs="Traditional Arabic"/>
      <w:lang w:eastAsia="ko-KR"/>
    </w:rPr>
  </w:style>
  <w:style w:type="paragraph" w:customStyle="1" w:styleId="EndNoteBibliography">
    <w:name w:val="EndNote Bibliography"/>
    <w:basedOn w:val="Normal"/>
    <w:link w:val="EndNoteBibliographyChar"/>
    <w:rsid w:val="00973DA6"/>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73DA6"/>
    <w:rPr>
      <w:rFonts w:ascii="Calibri" w:eastAsiaTheme="minorHAnsi" w:hAnsi="Calibri" w:cs="Calibri"/>
      <w:noProof/>
      <w:sz w:val="22"/>
      <w:szCs w:val="22"/>
    </w:rPr>
  </w:style>
  <w:style w:type="character" w:customStyle="1" w:styleId="FooterChar">
    <w:name w:val="Footer Char"/>
    <w:basedOn w:val="DefaultParagraphFont"/>
    <w:link w:val="Footer"/>
    <w:uiPriority w:val="99"/>
    <w:rsid w:val="0082486E"/>
  </w:style>
  <w:style w:type="character" w:styleId="UnresolvedMention">
    <w:name w:val="Unresolved Mention"/>
    <w:basedOn w:val="DefaultParagraphFont"/>
    <w:uiPriority w:val="99"/>
    <w:semiHidden/>
    <w:unhideWhenUsed/>
    <w:rsid w:val="00F1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4F486EDF541EC889CBBF25B08BDE6"/>
        <w:category>
          <w:name w:val="General"/>
          <w:gallery w:val="placeholder"/>
        </w:category>
        <w:types>
          <w:type w:val="bbPlcHdr"/>
        </w:types>
        <w:behaviors>
          <w:behavior w:val="content"/>
        </w:behaviors>
        <w:guid w:val="{5B3BCD5D-309F-47CD-B184-370FACDB1CDD}"/>
      </w:docPartPr>
      <w:docPartBody>
        <w:p w:rsidR="00595766" w:rsidRDefault="00F9746E" w:rsidP="00F9746E">
          <w:pPr>
            <w:pStyle w:val="4F04F486EDF541EC889CBBF25B08BDE6"/>
          </w:pPr>
          <w:r w:rsidRPr="00F21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l‚r –¾’©"/>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46E"/>
    <w:rsid w:val="00595766"/>
    <w:rsid w:val="007C70C3"/>
    <w:rsid w:val="00A62A94"/>
    <w:rsid w:val="00DF2EFB"/>
    <w:rsid w:val="00E92F54"/>
    <w:rsid w:val="00F92A12"/>
    <w:rsid w:val="00F9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46E"/>
    <w:rPr>
      <w:color w:val="808080"/>
    </w:rPr>
  </w:style>
  <w:style w:type="paragraph" w:customStyle="1" w:styleId="4F04F486EDF541EC889CBBF25B08BDE6">
    <w:name w:val="4F04F486EDF541EC889CBBF25B08BDE6"/>
    <w:rsid w:val="00F97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978F4-66CC-4AD9-AB7A-7EE678C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10484</Words>
  <Characters>64793</Characters>
  <Application>Microsoft Office Word</Application>
  <DocSecurity>0</DocSecurity>
  <Lines>1178</Lines>
  <Paragraphs>291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Ernest, Paul</cp:lastModifiedBy>
  <cp:revision>2</cp:revision>
  <cp:lastPrinted>2023-12-11T03:50:00Z</cp:lastPrinted>
  <dcterms:created xsi:type="dcterms:W3CDTF">2024-02-08T13:31:00Z</dcterms:created>
  <dcterms:modified xsi:type="dcterms:W3CDTF">2024-02-08T13:31:00Z</dcterms:modified>
</cp:coreProperties>
</file>